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000"/>
      </w:tblPr>
      <w:tblGrid>
        <w:gridCol w:w="5472"/>
        <w:gridCol w:w="3770"/>
      </w:tblGrid>
      <w:tr w:rsidR="00157853" w:rsidRPr="00686EBD" w:rsidTr="00686EBD">
        <w:trPr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686EBD" w:rsidRPr="00686EBD" w:rsidRDefault="00686EBD" w:rsidP="00686EBD">
            <w:pPr>
              <w:spacing w:line="276" w:lineRule="auto"/>
              <w:jc w:val="center"/>
              <w:rPr>
                <w:rFonts w:ascii="Georgia" w:hAnsi="Georgia"/>
                <w:b/>
                <w:sz w:val="8"/>
                <w:lang w:val="en-US"/>
              </w:rPr>
            </w:pPr>
          </w:p>
          <w:p w:rsidR="00157853" w:rsidRDefault="00686EBD" w:rsidP="00686EBD">
            <w:pPr>
              <w:spacing w:line="276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T</w:t>
            </w:r>
            <w:r w:rsidR="00157853" w:rsidRPr="00686EBD">
              <w:rPr>
                <w:rFonts w:ascii="Georgia" w:hAnsi="Georgia"/>
                <w:b/>
                <w:lang w:val="en-US"/>
              </w:rPr>
              <w:t>antric Methods in Attaining Buddhist Goals</w:t>
            </w:r>
          </w:p>
          <w:p w:rsidR="00686EBD" w:rsidRPr="00686EBD" w:rsidRDefault="00686EBD" w:rsidP="00686EBD">
            <w:pPr>
              <w:spacing w:line="276" w:lineRule="auto"/>
              <w:jc w:val="center"/>
              <w:rPr>
                <w:rFonts w:ascii="Georgia" w:hAnsi="Georgia"/>
                <w:b/>
                <w:sz w:val="8"/>
                <w:lang w:val="en-US"/>
              </w:rPr>
            </w:pPr>
          </w:p>
        </w:tc>
      </w:tr>
      <w:tr w:rsidR="00157853" w:rsidRPr="00686EBD" w:rsidTr="00686EBD">
        <w:trPr>
          <w:jc w:val="center"/>
        </w:trPr>
        <w:tc>
          <w:tcPr>
            <w:tcW w:w="0" w:type="auto"/>
            <w:shd w:val="pct5" w:color="auto" w:fill="auto"/>
          </w:tcPr>
          <w:p w:rsidR="00686EBD" w:rsidRPr="00686EBD" w:rsidRDefault="00686EBD" w:rsidP="00686EBD">
            <w:pPr>
              <w:spacing w:line="276" w:lineRule="auto"/>
              <w:jc w:val="center"/>
              <w:rPr>
                <w:rFonts w:ascii="Georgia" w:hAnsi="Georgia"/>
                <w:b/>
                <w:sz w:val="6"/>
                <w:lang w:val="en-US"/>
              </w:rPr>
            </w:pPr>
          </w:p>
          <w:p w:rsidR="00157853" w:rsidRDefault="00157853" w:rsidP="00686EBD">
            <w:pPr>
              <w:spacing w:line="276" w:lineRule="auto"/>
              <w:jc w:val="center"/>
              <w:rPr>
                <w:rFonts w:ascii="Georgia" w:hAnsi="Georgia"/>
                <w:b/>
                <w:i/>
                <w:sz w:val="22"/>
                <w:lang w:val="en-US"/>
              </w:rPr>
            </w:pPr>
            <w:r w:rsidRPr="00686EBD">
              <w:rPr>
                <w:rFonts w:ascii="Georgia" w:hAnsi="Georgia"/>
                <w:b/>
                <w:i/>
                <w:sz w:val="22"/>
                <w:lang w:val="en-US"/>
              </w:rPr>
              <w:t>Tantric Methods</w:t>
            </w:r>
          </w:p>
          <w:p w:rsidR="00686EBD" w:rsidRPr="00686EBD" w:rsidRDefault="00686EBD" w:rsidP="00686EBD">
            <w:pPr>
              <w:spacing w:line="276" w:lineRule="auto"/>
              <w:jc w:val="center"/>
              <w:rPr>
                <w:rFonts w:ascii="Georgia" w:hAnsi="Georgia"/>
                <w:b/>
                <w:sz w:val="6"/>
                <w:lang w:val="en-US"/>
              </w:rPr>
            </w:pPr>
          </w:p>
        </w:tc>
        <w:tc>
          <w:tcPr>
            <w:tcW w:w="0" w:type="auto"/>
            <w:shd w:val="pct5" w:color="auto" w:fill="auto"/>
          </w:tcPr>
          <w:p w:rsidR="00686EBD" w:rsidRPr="00686EBD" w:rsidRDefault="00686EBD" w:rsidP="00686EBD">
            <w:pPr>
              <w:spacing w:line="276" w:lineRule="auto"/>
              <w:jc w:val="center"/>
              <w:rPr>
                <w:rFonts w:ascii="Georgia" w:hAnsi="Georgia"/>
                <w:b/>
                <w:sz w:val="6"/>
                <w:lang w:val="en-US"/>
              </w:rPr>
            </w:pPr>
          </w:p>
          <w:p w:rsidR="00157853" w:rsidRPr="00686EBD" w:rsidRDefault="00157853" w:rsidP="00686EBD">
            <w:pPr>
              <w:spacing w:line="276" w:lineRule="auto"/>
              <w:jc w:val="center"/>
              <w:rPr>
                <w:rFonts w:ascii="Georgia" w:hAnsi="Georgia"/>
                <w:b/>
                <w:i/>
                <w:sz w:val="22"/>
                <w:lang w:val="en-US"/>
              </w:rPr>
            </w:pPr>
            <w:r w:rsidRPr="00686EBD">
              <w:rPr>
                <w:rFonts w:ascii="Georgia" w:hAnsi="Georgia"/>
                <w:b/>
                <w:i/>
                <w:sz w:val="22"/>
                <w:lang w:val="en-US"/>
              </w:rPr>
              <w:t>Buddhist Goals</w:t>
            </w:r>
          </w:p>
        </w:tc>
      </w:tr>
      <w:tr w:rsidR="00157853" w:rsidRPr="00481B8F" w:rsidTr="00D82035">
        <w:trPr>
          <w:trHeight w:val="1206"/>
          <w:jc w:val="center"/>
        </w:trPr>
        <w:tc>
          <w:tcPr>
            <w:tcW w:w="0" w:type="auto"/>
          </w:tcPr>
          <w:p w:rsidR="00481B8F" w:rsidRPr="00481B8F" w:rsidRDefault="00481B8F" w:rsidP="00481B8F">
            <w:pPr>
              <w:spacing w:line="276" w:lineRule="auto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</w:p>
          <w:p w:rsidR="00157853" w:rsidRPr="00481B8F" w:rsidRDefault="00D82035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481B8F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Tantric texts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Tantras</w:t>
            </w:r>
            <w:proofErr w:type="spellEnd"/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are texts setting out esoteric meditation practices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, 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presented as secret teaching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s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deriving directly from the Buddha himself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. These practices require 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absolute commitment and dedication.</w:t>
            </w:r>
          </w:p>
          <w:p w:rsidR="00481B8F" w:rsidRPr="00481B8F" w:rsidRDefault="00481B8F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81B8F" w:rsidRPr="00481B8F" w:rsidRDefault="00481B8F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157853" w:rsidRPr="00481B8F" w:rsidRDefault="00D82035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To achieve t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he complete awakening of a Buddha.</w:t>
            </w:r>
          </w:p>
        </w:tc>
      </w:tr>
      <w:tr w:rsidR="00157853" w:rsidRPr="00481B8F" w:rsidTr="000B500F">
        <w:trPr>
          <w:trHeight w:val="2216"/>
          <w:jc w:val="center"/>
        </w:trPr>
        <w:tc>
          <w:tcPr>
            <w:tcW w:w="0" w:type="auto"/>
          </w:tcPr>
          <w:p w:rsidR="00481B8F" w:rsidRPr="00481B8F" w:rsidRDefault="00481B8F" w:rsidP="0075738C">
            <w:pPr>
              <w:spacing w:line="276" w:lineRule="auto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</w:p>
          <w:p w:rsidR="00157853" w:rsidRPr="00481B8F" w:rsidRDefault="00157853" w:rsidP="0075738C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481B8F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Four classes of texts</w:t>
            </w:r>
          </w:p>
          <w:p w:rsidR="00157853" w:rsidRPr="00481B8F" w:rsidRDefault="0075738C" w:rsidP="0075738C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(1) 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Action (</w:t>
            </w:r>
            <w:proofErr w:type="spellStart"/>
            <w:r w:rsidR="00157853" w:rsidRPr="00481B8F">
              <w:rPr>
                <w:rFonts w:ascii="Georgia" w:hAnsi="Georgia"/>
                <w:i/>
                <w:sz w:val="22"/>
                <w:szCs w:val="22"/>
                <w:lang w:val="en-US"/>
              </w:rPr>
              <w:t>kriyā</w:t>
            </w:r>
            <w:proofErr w:type="spellEnd"/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): 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Are l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east esoteric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</w:p>
          <w:p w:rsidR="00157853" w:rsidRPr="00481B8F" w:rsidRDefault="0075738C" w:rsidP="0075738C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(2) 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Practice (</w:t>
            </w:r>
            <w:proofErr w:type="spellStart"/>
            <w:r w:rsidR="00157853" w:rsidRPr="00481B8F">
              <w:rPr>
                <w:rFonts w:ascii="Georgia" w:hAnsi="Georgia"/>
                <w:i/>
                <w:sz w:val="22"/>
                <w:szCs w:val="22"/>
                <w:lang w:val="en-US"/>
              </w:rPr>
              <w:t>caryā</w:t>
            </w:r>
            <w:proofErr w:type="spellEnd"/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): Describe conduct of more advanced tantric practitioners in ‘outer ritual’ and ‘inner yoga’.</w:t>
            </w:r>
          </w:p>
          <w:p w:rsidR="00157853" w:rsidRPr="00481B8F" w:rsidRDefault="0075738C" w:rsidP="0075738C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(3) 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Union (</w:t>
            </w:r>
            <w:r w:rsidRPr="00481B8F">
              <w:rPr>
                <w:rFonts w:ascii="Georgia" w:hAnsi="Georgia"/>
                <w:i/>
                <w:sz w:val="22"/>
                <w:szCs w:val="22"/>
                <w:lang w:val="en-US"/>
              </w:rPr>
              <w:t>y</w:t>
            </w:r>
            <w:r w:rsidR="00157853" w:rsidRPr="00481B8F">
              <w:rPr>
                <w:rFonts w:ascii="Georgia" w:hAnsi="Georgia"/>
                <w:i/>
                <w:sz w:val="22"/>
                <w:szCs w:val="22"/>
                <w:lang w:val="en-US"/>
              </w:rPr>
              <w:t>oga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): Describe esoteric and magi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cal practices from ‘inner yoga’ – 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related to yogic trances and meditation. </w:t>
            </w:r>
          </w:p>
          <w:p w:rsidR="00157853" w:rsidRPr="00481B8F" w:rsidRDefault="0075738C" w:rsidP="0075738C">
            <w:pPr>
              <w:spacing w:after="200"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(4) 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Great Union or Higher Yoga (</w:t>
            </w:r>
            <w:proofErr w:type="spellStart"/>
            <w:r w:rsidR="00157853" w:rsidRPr="00481B8F">
              <w:rPr>
                <w:rFonts w:ascii="Georgia" w:hAnsi="Georgia"/>
                <w:i/>
                <w:sz w:val="22"/>
                <w:szCs w:val="22"/>
                <w:lang w:val="en-US"/>
              </w:rPr>
              <w:t>annuttara</w:t>
            </w:r>
            <w:proofErr w:type="spellEnd"/>
            <w:r w:rsidR="00157853" w:rsidRPr="00481B8F">
              <w:rPr>
                <w:rFonts w:ascii="Georgia" w:hAnsi="Georgia"/>
                <w:i/>
                <w:sz w:val="22"/>
                <w:szCs w:val="22"/>
                <w:lang w:val="en-US"/>
              </w:rPr>
              <w:t>-yoga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): 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Are t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he most esoteric group of </w:t>
            </w:r>
            <w:proofErr w:type="spellStart"/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tantras</w:t>
            </w:r>
            <w:proofErr w:type="spellEnd"/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(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include 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sexual symbolism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)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81B8F" w:rsidRPr="00481B8F" w:rsidRDefault="00481B8F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157853" w:rsidRPr="00481B8F" w:rsidRDefault="00157853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To achieve Perfect Enlightenment (personified by </w:t>
            </w:r>
            <w:proofErr w:type="spellStart"/>
            <w:r w:rsidRPr="00481B8F">
              <w:rPr>
                <w:rFonts w:ascii="Georgia" w:hAnsi="Georgia"/>
                <w:i/>
                <w:sz w:val="22"/>
                <w:szCs w:val="22"/>
                <w:lang w:val="en-US"/>
              </w:rPr>
              <w:t>Mahā-vairocana</w:t>
            </w:r>
            <w:proofErr w:type="spellEnd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) – that is, to </w:t>
            </w:r>
            <w:proofErr w:type="spellStart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know</w:t>
            </w:r>
            <w:proofErr w:type="spellEnd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="0075738C"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one's 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mind as it really is (that is</w:t>
            </w:r>
            <w:r w:rsidR="00EF28EF">
              <w:rPr>
                <w:rFonts w:ascii="Georgia" w:hAnsi="Georgia"/>
                <w:sz w:val="22"/>
                <w:szCs w:val="22"/>
                <w:lang w:val="en-US"/>
              </w:rPr>
              <w:t>,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the supreme, full</w:t>
            </w:r>
            <w:r w:rsidR="00EF28EF">
              <w:rPr>
                <w:rFonts w:ascii="Georgia" w:hAnsi="Georgia"/>
                <w:sz w:val="22"/>
                <w:szCs w:val="22"/>
                <w:lang w:val="en-US"/>
              </w:rPr>
              <w:t>,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and </w:t>
            </w:r>
            <w:r w:rsidR="000B500F" w:rsidRPr="00481B8F">
              <w:rPr>
                <w:rFonts w:ascii="Georgia" w:hAnsi="Georgia"/>
                <w:sz w:val="22"/>
                <w:szCs w:val="22"/>
                <w:lang w:val="en-US"/>
              </w:rPr>
              <w:t>faultless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Enlightenment).</w:t>
            </w:r>
          </w:p>
          <w:p w:rsidR="00481B8F" w:rsidRDefault="00481B8F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75738C" w:rsidRPr="00481B8F" w:rsidRDefault="0075738C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To achieve the supra-worldly aim of </w:t>
            </w:r>
            <w:proofErr w:type="spellStart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Buddhahood</w:t>
            </w:r>
            <w:proofErr w:type="spellEnd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</w:p>
        </w:tc>
      </w:tr>
      <w:tr w:rsidR="00157853" w:rsidRPr="00481B8F" w:rsidTr="000B500F">
        <w:trPr>
          <w:trHeight w:val="2178"/>
          <w:jc w:val="center"/>
        </w:trPr>
        <w:tc>
          <w:tcPr>
            <w:tcW w:w="0" w:type="auto"/>
          </w:tcPr>
          <w:p w:rsidR="00481B8F" w:rsidRPr="00481B8F" w:rsidRDefault="00481B8F" w:rsidP="00481B8F">
            <w:pPr>
              <w:spacing w:line="276" w:lineRule="auto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</w:p>
          <w:p w:rsidR="000B500F" w:rsidRPr="00481B8F" w:rsidRDefault="000B500F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481B8F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The teacher's crucial role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Great importance </w:t>
            </w:r>
            <w:r w:rsidR="000052D9"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is 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given to the role of the teacher – a spiritual preceptor, who gives empowerment to use, or consecration into, the various tantric practices.</w:t>
            </w:r>
          </w:p>
          <w:p w:rsidR="00157853" w:rsidRPr="00481B8F" w:rsidRDefault="00481B8F" w:rsidP="00EF28EF">
            <w:pPr>
              <w:spacing w:after="200"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    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Effective practice (</w:t>
            </w:r>
            <w:proofErr w:type="spellStart"/>
            <w:r w:rsidR="00157853" w:rsidRPr="00481B8F">
              <w:rPr>
                <w:rFonts w:ascii="Georgia" w:hAnsi="Georgia"/>
                <w:i/>
                <w:sz w:val="22"/>
                <w:szCs w:val="22"/>
                <w:lang w:val="en-US"/>
              </w:rPr>
              <w:t>sādhana</w:t>
            </w:r>
            <w:proofErr w:type="spellEnd"/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)</w:t>
            </w:r>
            <w:r w:rsidR="00EF28EF">
              <w:rPr>
                <w:rFonts w:ascii="Georgia" w:hAnsi="Georgia"/>
                <w:sz w:val="22"/>
                <w:szCs w:val="22"/>
                <w:lang w:val="en-US"/>
              </w:rPr>
              <w:t>, then,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of any </w:t>
            </w:r>
            <w:proofErr w:type="spellStart"/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tantra</w:t>
            </w:r>
            <w:proofErr w:type="spellEnd"/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depends on receiving the appropriate consecration and instruction directly from a teacher who is a master of the </w:t>
            </w:r>
            <w:r w:rsidR="000B500F"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particular </w:t>
            </w:r>
            <w:proofErr w:type="spellStart"/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tantra</w:t>
            </w:r>
            <w:proofErr w:type="spellEnd"/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</w:tcPr>
          <w:p w:rsidR="00481B8F" w:rsidRPr="00481B8F" w:rsidRDefault="00481B8F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0B500F" w:rsidRDefault="000B500F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To visualize embodying the qualities of the </w:t>
            </w:r>
            <w:proofErr w:type="spellStart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Buddhas</w:t>
            </w:r>
            <w:proofErr w:type="spellEnd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</w:p>
          <w:p w:rsidR="00481B8F" w:rsidRPr="00481B8F" w:rsidRDefault="00481B8F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157853" w:rsidRPr="00481B8F" w:rsidRDefault="00157853" w:rsidP="00157853">
            <w:pPr>
              <w:spacing w:after="200"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To actualize the wisdom, compassion, and other spiritual qualities of chosen deities and </w:t>
            </w:r>
            <w:proofErr w:type="spellStart"/>
            <w:r w:rsidR="00E666FD">
              <w:rPr>
                <w:rFonts w:ascii="Georgia" w:hAnsi="Georgia"/>
                <w:sz w:val="22"/>
                <w:szCs w:val="22"/>
                <w:lang w:val="en-US"/>
              </w:rPr>
              <w:t>B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uddhas</w:t>
            </w:r>
            <w:proofErr w:type="spellEnd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of sublime realms.</w:t>
            </w:r>
          </w:p>
        </w:tc>
      </w:tr>
      <w:tr w:rsidR="00157853" w:rsidRPr="00481B8F" w:rsidTr="00AC5AC1">
        <w:trPr>
          <w:jc w:val="center"/>
        </w:trPr>
        <w:tc>
          <w:tcPr>
            <w:tcW w:w="0" w:type="auto"/>
          </w:tcPr>
          <w:p w:rsidR="00481B8F" w:rsidRPr="00481B8F" w:rsidRDefault="00481B8F" w:rsidP="00481B8F">
            <w:pPr>
              <w:spacing w:line="276" w:lineRule="auto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</w:p>
          <w:p w:rsidR="00333BFA" w:rsidRPr="00481B8F" w:rsidRDefault="001F6895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481B8F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Engaging body, speech, and mind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At all stages of tantric practice, a complex and elaborate symbolism links visualizations, liturgy, and ritual in order to fully engage and focus the activity of body, speech, and mind. These rituals (and </w:t>
            </w:r>
            <w:r w:rsidR="00333BFA" w:rsidRPr="00481B8F">
              <w:rPr>
                <w:rFonts w:ascii="Georgia" w:hAnsi="Georgia"/>
                <w:sz w:val="22"/>
                <w:szCs w:val="22"/>
                <w:lang w:val="en-US"/>
              </w:rPr>
              <w:t>iconography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) </w:t>
            </w:r>
            <w:r w:rsidR="00333BFA" w:rsidRPr="00481B8F">
              <w:rPr>
                <w:rFonts w:ascii="Georgia" w:hAnsi="Georgia"/>
                <w:sz w:val="22"/>
                <w:szCs w:val="22"/>
                <w:lang w:val="en-US"/>
              </w:rPr>
              <w:t>includ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e</w:t>
            </w:r>
            <w:r w:rsidR="00333BFA"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the utilization of powers of concentration, the creative and transformative power of letters and words, symbolic hand gestures (</w:t>
            </w:r>
            <w:proofErr w:type="spellStart"/>
            <w:r w:rsidR="00333BFA" w:rsidRPr="00481B8F">
              <w:rPr>
                <w:rFonts w:ascii="Georgia" w:hAnsi="Georgia"/>
                <w:sz w:val="22"/>
                <w:szCs w:val="22"/>
                <w:lang w:val="en-US"/>
              </w:rPr>
              <w:t>mudrās</w:t>
            </w:r>
            <w:proofErr w:type="spellEnd"/>
            <w:r w:rsidR="00333BFA"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), and </w:t>
            </w:r>
            <w:proofErr w:type="spellStart"/>
            <w:r w:rsidR="00333BFA" w:rsidRPr="00481B8F">
              <w:rPr>
                <w:rFonts w:ascii="Georgia" w:hAnsi="Georgia"/>
                <w:sz w:val="22"/>
                <w:szCs w:val="22"/>
                <w:lang w:val="en-US"/>
              </w:rPr>
              <w:t>mandalas</w:t>
            </w:r>
            <w:proofErr w:type="spellEnd"/>
            <w:r w:rsidR="00333BFA" w:rsidRPr="00481B8F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</w:p>
          <w:p w:rsidR="00157853" w:rsidRPr="00481B8F" w:rsidRDefault="00481B8F" w:rsidP="00923E41">
            <w:pPr>
              <w:spacing w:after="200"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    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The higher </w:t>
            </w:r>
            <w:proofErr w:type="spellStart"/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tantras</w:t>
            </w:r>
            <w:proofErr w:type="spellEnd"/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increasingly centre on an elaborate theory of yoga involving a complex physiology of the ‘channels’, ‘</w:t>
            </w:r>
            <w:proofErr w:type="spellStart"/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centres’</w:t>
            </w:r>
            <w:proofErr w:type="spellEnd"/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, </w:t>
            </w:r>
            <w:r w:rsidR="00923E41">
              <w:rPr>
                <w:rFonts w:ascii="Georgia" w:hAnsi="Georgia"/>
                <w:sz w:val="22"/>
                <w:szCs w:val="22"/>
                <w:lang w:val="en-US"/>
              </w:rPr>
              <w:t xml:space="preserve">and 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‘winds’</w:t>
            </w:r>
            <w:r w:rsidR="00923E41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of the subtle body which the practitioner learns to control and manipulate.</w:t>
            </w:r>
          </w:p>
        </w:tc>
        <w:tc>
          <w:tcPr>
            <w:tcW w:w="0" w:type="auto"/>
          </w:tcPr>
          <w:p w:rsidR="00481B8F" w:rsidRPr="00481B8F" w:rsidRDefault="00481B8F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333BFA" w:rsidRPr="00481B8F" w:rsidRDefault="00333BFA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To become identified, in one’s body, speech, and mind, with the enlightened Buddha – to envision merging with a </w:t>
            </w:r>
            <w:r w:rsidR="00E666FD">
              <w:rPr>
                <w:rFonts w:ascii="Georgia" w:hAnsi="Georgia"/>
                <w:sz w:val="22"/>
                <w:szCs w:val="22"/>
                <w:lang w:val="en-US"/>
              </w:rPr>
              <w:t>B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uddha.</w:t>
            </w:r>
          </w:p>
          <w:p w:rsidR="00481B8F" w:rsidRDefault="00481B8F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157853" w:rsidRPr="00481B8F" w:rsidRDefault="00157853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To transform one’s body into the body of a Buddha.</w:t>
            </w:r>
          </w:p>
          <w:p w:rsidR="00157853" w:rsidRPr="00481B8F" w:rsidRDefault="00157853" w:rsidP="00157853">
            <w:pPr>
              <w:spacing w:after="200"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157853" w:rsidRPr="00481B8F" w:rsidRDefault="00157853" w:rsidP="00157853">
            <w:pPr>
              <w:spacing w:after="200"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  <w:tr w:rsidR="001F6895" w:rsidRPr="00481B8F" w:rsidTr="00AC5AC1">
        <w:trPr>
          <w:jc w:val="center"/>
        </w:trPr>
        <w:tc>
          <w:tcPr>
            <w:tcW w:w="0" w:type="auto"/>
          </w:tcPr>
          <w:p w:rsidR="00481B8F" w:rsidRPr="00481B8F" w:rsidRDefault="00481B8F" w:rsidP="001F6895">
            <w:pPr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</w:p>
          <w:p w:rsidR="001F6895" w:rsidRPr="00481B8F" w:rsidRDefault="001F6895" w:rsidP="003E6DF6">
            <w:pPr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 w:rsidRPr="00481B8F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 xml:space="preserve">Equivalence of </w:t>
            </w:r>
            <w:proofErr w:type="spellStart"/>
            <w:r w:rsidRPr="00481B8F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nirvāna</w:t>
            </w:r>
            <w:proofErr w:type="spellEnd"/>
            <w:r w:rsidRPr="00481B8F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481B8F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samsāra</w:t>
            </w:r>
            <w:proofErr w:type="spellEnd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Building on the </w:t>
            </w:r>
            <w:proofErr w:type="spellStart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Mādhyamika</w:t>
            </w:r>
            <w:proofErr w:type="spellEnd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doctrine of the inseparability of </w:t>
            </w:r>
            <w:proofErr w:type="spellStart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nirvāna</w:t>
            </w:r>
            <w:proofErr w:type="spellEnd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samsāra</w:t>
            </w:r>
            <w:proofErr w:type="spellEnd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, </w:t>
            </w:r>
            <w:r w:rsidR="003E6DF6">
              <w:rPr>
                <w:rFonts w:ascii="Georgia" w:hAnsi="Georgia"/>
                <w:sz w:val="22"/>
                <w:szCs w:val="22"/>
                <w:lang w:val="en-US"/>
              </w:rPr>
              <w:t xml:space="preserve">some </w:t>
            </w:r>
            <w:proofErr w:type="spellStart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Tantrics</w:t>
            </w:r>
            <w:proofErr w:type="spellEnd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s</w:t>
            </w:r>
            <w:r w:rsidR="00923E41">
              <w:rPr>
                <w:rFonts w:ascii="Georgia" w:hAnsi="Georgia"/>
                <w:sz w:val="22"/>
                <w:szCs w:val="22"/>
                <w:lang w:val="en-US"/>
              </w:rPr>
              <w:t>eek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out the equation with </w:t>
            </w:r>
            <w:proofErr w:type="spellStart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nirvāna</w:t>
            </w:r>
            <w:proofErr w:type="spellEnd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by </w:t>
            </w:r>
            <w:r w:rsidR="003E6DF6" w:rsidRPr="00481B8F">
              <w:rPr>
                <w:rFonts w:ascii="Georgia" w:hAnsi="Georgia"/>
                <w:sz w:val="22"/>
                <w:szCs w:val="22"/>
                <w:lang w:val="en-US"/>
              </w:rPr>
              <w:t>participation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in some of the most impure forms of </w:t>
            </w:r>
            <w:proofErr w:type="spellStart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samsāra</w:t>
            </w:r>
            <w:proofErr w:type="spellEnd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– </w:t>
            </w:r>
            <w:r w:rsidR="003E6DF6">
              <w:rPr>
                <w:rFonts w:ascii="Georgia" w:hAnsi="Georgia"/>
                <w:sz w:val="22"/>
                <w:szCs w:val="22"/>
                <w:lang w:val="en-US"/>
              </w:rPr>
              <w:t>involving, fo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r example, meat eating, wine drinking, and sex. (</w:t>
            </w:r>
            <w:r w:rsidR="00E666FD">
              <w:rPr>
                <w:rFonts w:ascii="Georgia" w:hAnsi="Georgia"/>
                <w:sz w:val="22"/>
                <w:szCs w:val="22"/>
                <w:lang w:val="en-US"/>
              </w:rPr>
              <w:t>The p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remise </w:t>
            </w:r>
            <w:r w:rsidR="003E6DF6">
              <w:rPr>
                <w:rFonts w:ascii="Georgia" w:hAnsi="Georgia"/>
                <w:sz w:val="22"/>
                <w:szCs w:val="22"/>
                <w:lang w:val="en-US"/>
              </w:rPr>
              <w:t>is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that liberation comes through freedom from convention, thus justifying iconoclastic and eccentric language and </w:t>
            </w:r>
            <w:proofErr w:type="spellStart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behaviour</w:t>
            </w:r>
            <w:proofErr w:type="spellEnd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.)</w:t>
            </w:r>
          </w:p>
        </w:tc>
        <w:tc>
          <w:tcPr>
            <w:tcW w:w="0" w:type="auto"/>
          </w:tcPr>
          <w:p w:rsidR="001F6895" w:rsidRPr="00481B8F" w:rsidRDefault="001F6895" w:rsidP="001F6895">
            <w:pPr>
              <w:spacing w:before="240"/>
              <w:rPr>
                <w:rFonts w:ascii="Georgia" w:hAnsi="Georgia"/>
                <w:sz w:val="22"/>
                <w:szCs w:val="22"/>
                <w:lang w:val="en-US"/>
              </w:rPr>
            </w:pP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To attain enlightenment by </w:t>
            </w:r>
            <w:r w:rsidR="003E6DF6">
              <w:rPr>
                <w:rFonts w:ascii="Georgia" w:hAnsi="Georgia"/>
                <w:sz w:val="22"/>
                <w:szCs w:val="22"/>
                <w:lang w:val="en-US"/>
              </w:rPr>
              <w:t>employing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things of this world – by means of one’s body, speech, and mind.</w:t>
            </w:r>
          </w:p>
          <w:p w:rsidR="00481B8F" w:rsidRDefault="00481B8F" w:rsidP="001F6895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1F6895" w:rsidRPr="00481B8F" w:rsidRDefault="001F6895" w:rsidP="001F6895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To generate deep religious experiences in order to lead to </w:t>
            </w:r>
            <w:proofErr w:type="spellStart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Buddhahood</w:t>
            </w:r>
            <w:proofErr w:type="spellEnd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more quickly (than the </w:t>
            </w:r>
            <w:r w:rsidR="003E6DF6" w:rsidRPr="00481B8F">
              <w:rPr>
                <w:rFonts w:ascii="Georgia" w:hAnsi="Georgia"/>
                <w:sz w:val="22"/>
                <w:szCs w:val="22"/>
                <w:lang w:val="en-US"/>
              </w:rPr>
              <w:t>immensely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long </w:t>
            </w:r>
            <w:r w:rsidRPr="00481B8F">
              <w:rPr>
                <w:rFonts w:ascii="Georgia" w:hAnsi="Georgia"/>
                <w:i/>
                <w:sz w:val="22"/>
                <w:szCs w:val="22"/>
                <w:lang w:val="en-US"/>
              </w:rPr>
              <w:t>Bodhisattva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path).</w:t>
            </w:r>
          </w:p>
          <w:p w:rsidR="00481B8F" w:rsidRPr="00481B8F" w:rsidRDefault="00481B8F" w:rsidP="001F6895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  <w:tr w:rsidR="00157853" w:rsidRPr="00481B8F" w:rsidTr="00AC5AC1">
        <w:trPr>
          <w:jc w:val="center"/>
        </w:trPr>
        <w:tc>
          <w:tcPr>
            <w:tcW w:w="0" w:type="auto"/>
          </w:tcPr>
          <w:p w:rsidR="00481B8F" w:rsidRPr="00481B8F" w:rsidRDefault="00481B8F" w:rsidP="00481B8F">
            <w:pPr>
              <w:spacing w:line="276" w:lineRule="auto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</w:p>
          <w:p w:rsidR="00157853" w:rsidRDefault="00CA1089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481B8F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Vivid symbolism and imagery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The elaborate use of magical methods</w:t>
            </w:r>
            <w:r w:rsidR="000052D9"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is drawn on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– esoteric teachings, </w:t>
            </w:r>
            <w:proofErr w:type="gramStart"/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ritual</w:t>
            </w:r>
            <w:proofErr w:type="gramEnd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, 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ceremon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y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, initiations, incantations, sacred circles, </w:t>
            </w:r>
            <w:r w:rsidR="003E6DF6">
              <w:rPr>
                <w:rFonts w:ascii="Georgia" w:hAnsi="Georgia"/>
                <w:sz w:val="22"/>
                <w:szCs w:val="22"/>
                <w:lang w:val="en-US"/>
              </w:rPr>
              <w:t>and so forth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  <w:r w:rsidR="000052D9"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In effect, there is 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skilful and joyful use of sense experience and imagination. 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The rich symbolism and imagery is especially noticeable i</w:t>
            </w:r>
            <w:r w:rsidR="000052D9"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n connection 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with sexuality or death.</w:t>
            </w:r>
          </w:p>
          <w:p w:rsidR="00481B8F" w:rsidRPr="00481B8F" w:rsidRDefault="00481B8F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481B8F" w:rsidRPr="00481B8F" w:rsidRDefault="00481B8F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CA1089" w:rsidRPr="00481B8F" w:rsidRDefault="00CA1089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To transform and eradicate desire – </w:t>
            </w:r>
            <w:r w:rsidRPr="00481B8F">
              <w:rPr>
                <w:rFonts w:ascii="Georgia" w:hAnsi="Georgia"/>
                <w:i/>
                <w:sz w:val="22"/>
                <w:szCs w:val="22"/>
                <w:lang w:val="en-US"/>
              </w:rPr>
              <w:t>not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to feed desire. Desire is used at an advanced stage of practice to finally reveal its nature.</w:t>
            </w:r>
          </w:p>
          <w:p w:rsidR="00AA2D0F" w:rsidRDefault="00AA2D0F" w:rsidP="00AA2D0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CA1089" w:rsidRPr="00481B8F" w:rsidRDefault="00157853" w:rsidP="00AA2D0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To bring about individual transformation.</w:t>
            </w:r>
          </w:p>
        </w:tc>
      </w:tr>
      <w:tr w:rsidR="00157853" w:rsidRPr="00481B8F" w:rsidTr="00AC5AC1">
        <w:trPr>
          <w:jc w:val="center"/>
        </w:trPr>
        <w:tc>
          <w:tcPr>
            <w:tcW w:w="0" w:type="auto"/>
          </w:tcPr>
          <w:p w:rsidR="00481B8F" w:rsidRPr="00481B8F" w:rsidRDefault="00481B8F" w:rsidP="00481B8F">
            <w:pPr>
              <w:spacing w:line="276" w:lineRule="auto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</w:p>
          <w:p w:rsidR="00157853" w:rsidRPr="00481B8F" w:rsidRDefault="000052D9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481B8F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Taboo- and convention-breaking practices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Tantra</w:t>
            </w:r>
            <w:proofErr w:type="spellEnd"/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has a marked tendency to make use of activities which are psychologically ‘loaded’, especially in it visualization methods. Death, sexuality, any kind of taboo act or substance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,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are all grist its mill.</w:t>
            </w:r>
          </w:p>
        </w:tc>
        <w:tc>
          <w:tcPr>
            <w:tcW w:w="0" w:type="auto"/>
          </w:tcPr>
          <w:p w:rsidR="00481B8F" w:rsidRPr="00481B8F" w:rsidRDefault="00481B8F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157853" w:rsidRPr="00481B8F" w:rsidRDefault="000052D9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T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o overcome attachments and aid insight into seeing everything as the </w:t>
            </w:r>
            <w:r w:rsidR="00157853" w:rsidRPr="00481B8F">
              <w:rPr>
                <w:rFonts w:ascii="Georgia" w:hAnsi="Georgia"/>
                <w:i/>
                <w:sz w:val="22"/>
                <w:szCs w:val="22"/>
                <w:lang w:val="en-US"/>
              </w:rPr>
              <w:t>Dharma</w:t>
            </w:r>
            <w:r w:rsidR="00157853" w:rsidRPr="00481B8F">
              <w:rPr>
                <w:rFonts w:ascii="Georgia" w:hAnsi="Georgia"/>
                <w:sz w:val="22"/>
                <w:szCs w:val="22"/>
                <w:lang w:val="en-US"/>
              </w:rPr>
              <w:t>-body, beyond dualistic divisions.</w:t>
            </w:r>
          </w:p>
          <w:p w:rsidR="00481B8F" w:rsidRDefault="00481B8F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157853" w:rsidRDefault="00157853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To free the mind from ambivalent attractions and partly to startle the mind out of rigid habits.</w:t>
            </w:r>
          </w:p>
          <w:p w:rsidR="00AA2D0F" w:rsidRPr="00481B8F" w:rsidRDefault="00AA2D0F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  <w:tr w:rsidR="00FE35B4" w:rsidRPr="00481B8F" w:rsidTr="000926F6">
        <w:trPr>
          <w:trHeight w:val="875"/>
          <w:jc w:val="center"/>
        </w:trPr>
        <w:tc>
          <w:tcPr>
            <w:tcW w:w="0" w:type="auto"/>
          </w:tcPr>
          <w:p w:rsidR="00481B8F" w:rsidRPr="00481B8F" w:rsidRDefault="00481B8F" w:rsidP="00481B8F">
            <w:pPr>
              <w:spacing w:line="276" w:lineRule="auto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</w:p>
          <w:p w:rsidR="00FE35B4" w:rsidRPr="00481B8F" w:rsidRDefault="00FE35B4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481B8F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Creative union of polar opposites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 xml:space="preserve"> This involves seeking to combine or merge perfectly inclinations in two directions. Symbols for expressing such polarities and their union include: sun and moon, vowels and consonants, right and left, male and female.</w:t>
            </w:r>
          </w:p>
        </w:tc>
        <w:tc>
          <w:tcPr>
            <w:tcW w:w="0" w:type="auto"/>
            <w:shd w:val="clear" w:color="auto" w:fill="auto"/>
          </w:tcPr>
          <w:p w:rsidR="00481B8F" w:rsidRPr="00481B8F" w:rsidRDefault="00481B8F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FE35B4" w:rsidRDefault="00FE35B4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To have both wisdom (</w:t>
            </w:r>
            <w:proofErr w:type="spellStart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prajñā</w:t>
            </w:r>
            <w:proofErr w:type="spellEnd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) and skillful means (</w:t>
            </w:r>
            <w:proofErr w:type="spellStart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upāya</w:t>
            </w:r>
            <w:proofErr w:type="spellEnd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), and to be involved in both emptiness (</w:t>
            </w:r>
            <w:proofErr w:type="spellStart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śūnyatā</w:t>
            </w:r>
            <w:proofErr w:type="spellEnd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) and compassionate involvement with the forms of this world (</w:t>
            </w:r>
            <w:proofErr w:type="spellStart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karunā</w:t>
            </w:r>
            <w:proofErr w:type="spellEnd"/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).</w:t>
            </w:r>
          </w:p>
          <w:p w:rsidR="00AA2D0F" w:rsidRPr="00481B8F" w:rsidRDefault="00AA2D0F" w:rsidP="00481B8F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  <w:tr w:rsidR="00157853" w:rsidRPr="00481B8F" w:rsidTr="00AC5AC1">
        <w:trPr>
          <w:jc w:val="center"/>
        </w:trPr>
        <w:tc>
          <w:tcPr>
            <w:tcW w:w="0" w:type="auto"/>
            <w:gridSpan w:val="2"/>
          </w:tcPr>
          <w:p w:rsidR="00481B8F" w:rsidRPr="00481B8F" w:rsidRDefault="00481B8F" w:rsidP="00185917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/>
              </w:rPr>
            </w:pPr>
          </w:p>
          <w:p w:rsidR="00157853" w:rsidRPr="00481B8F" w:rsidRDefault="00157853" w:rsidP="00185917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481B8F">
              <w:rPr>
                <w:rFonts w:ascii="Georgia" w:hAnsi="Georgia"/>
                <w:b/>
                <w:sz w:val="22"/>
                <w:szCs w:val="22"/>
                <w:lang w:val="en-US"/>
              </w:rPr>
              <w:t>Sources</w:t>
            </w:r>
            <w:r w:rsidRPr="00481B8F">
              <w:rPr>
                <w:rFonts w:ascii="Georgia" w:hAnsi="Georgia"/>
                <w:sz w:val="22"/>
                <w:szCs w:val="22"/>
                <w:lang w:val="en-US"/>
              </w:rPr>
              <w:t>:</w:t>
            </w:r>
          </w:p>
          <w:p w:rsidR="00185917" w:rsidRPr="00AA2D0F" w:rsidRDefault="002F136D" w:rsidP="00185917">
            <w:pPr>
              <w:ind w:left="720" w:hanging="720"/>
              <w:rPr>
                <w:rFonts w:ascii="Georgia" w:hAnsi="Georgia"/>
                <w:sz w:val="20"/>
              </w:rPr>
            </w:pPr>
            <w:r w:rsidRPr="00AA2D0F">
              <w:rPr>
                <w:rFonts w:ascii="Georgia" w:hAnsi="Georgia"/>
                <w:sz w:val="20"/>
              </w:rPr>
              <w:t xml:space="preserve">Cousins, L.S. (1997) 'Buddhism', in </w:t>
            </w:r>
            <w:proofErr w:type="spellStart"/>
            <w:r w:rsidRPr="00AA2D0F">
              <w:rPr>
                <w:rFonts w:ascii="Georgia" w:hAnsi="Georgia"/>
                <w:sz w:val="20"/>
              </w:rPr>
              <w:t>Hinnells</w:t>
            </w:r>
            <w:proofErr w:type="spellEnd"/>
            <w:r w:rsidRPr="00AA2D0F">
              <w:rPr>
                <w:rFonts w:ascii="Georgia" w:hAnsi="Georgia"/>
                <w:sz w:val="20"/>
              </w:rPr>
              <w:t xml:space="preserve">, J.R. (ed.) </w:t>
            </w:r>
            <w:r w:rsidRPr="00AA2D0F">
              <w:rPr>
                <w:rFonts w:ascii="Georgia" w:hAnsi="Georgia"/>
                <w:i/>
                <w:sz w:val="20"/>
              </w:rPr>
              <w:t>A new handbook of living religions</w:t>
            </w:r>
            <w:r w:rsidRPr="00AA2D0F">
              <w:rPr>
                <w:rFonts w:ascii="Georgia" w:hAnsi="Georgia"/>
                <w:sz w:val="20"/>
              </w:rPr>
              <w:t>. Hoboken: Blackwell Publishers, p. 431.</w:t>
            </w:r>
          </w:p>
          <w:p w:rsidR="002F136D" w:rsidRPr="00AA2D0F" w:rsidRDefault="002F136D" w:rsidP="00185917">
            <w:pPr>
              <w:spacing w:line="276" w:lineRule="auto"/>
              <w:ind w:left="720" w:hanging="720"/>
              <w:rPr>
                <w:rFonts w:ascii="Georgia" w:hAnsi="Georgia"/>
                <w:sz w:val="20"/>
              </w:rPr>
            </w:pPr>
            <w:proofErr w:type="spellStart"/>
            <w:r w:rsidRPr="00AA2D0F">
              <w:rPr>
                <w:rFonts w:ascii="Georgia" w:hAnsi="Georgia"/>
                <w:sz w:val="20"/>
              </w:rPr>
              <w:t>Gethin</w:t>
            </w:r>
            <w:proofErr w:type="spellEnd"/>
            <w:r w:rsidRPr="00AA2D0F">
              <w:rPr>
                <w:rFonts w:ascii="Georgia" w:hAnsi="Georgia"/>
                <w:sz w:val="20"/>
              </w:rPr>
              <w:t xml:space="preserve">, R. (1998) </w:t>
            </w:r>
            <w:r w:rsidRPr="00AA2D0F">
              <w:rPr>
                <w:rFonts w:ascii="Georgia" w:hAnsi="Georgia"/>
                <w:i/>
                <w:sz w:val="20"/>
              </w:rPr>
              <w:t xml:space="preserve">The foundations of Buddhism. </w:t>
            </w:r>
            <w:r w:rsidRPr="00AA2D0F">
              <w:rPr>
                <w:rFonts w:ascii="Georgia" w:hAnsi="Georgia"/>
                <w:sz w:val="20"/>
              </w:rPr>
              <w:t xml:space="preserve">Oxford: Oxford University Press, pp. 268-269. </w:t>
            </w:r>
          </w:p>
          <w:p w:rsidR="002F136D" w:rsidRPr="00AA2D0F" w:rsidRDefault="002F136D" w:rsidP="00185917">
            <w:pPr>
              <w:spacing w:line="276" w:lineRule="auto"/>
              <w:ind w:left="720" w:hanging="720"/>
              <w:rPr>
                <w:rFonts w:ascii="Georgia" w:hAnsi="Georgia"/>
                <w:sz w:val="20"/>
                <w:lang w:val="en-US"/>
              </w:rPr>
            </w:pPr>
            <w:r w:rsidRPr="00AA2D0F">
              <w:rPr>
                <w:rFonts w:ascii="Georgia" w:hAnsi="Georgia"/>
                <w:sz w:val="20"/>
              </w:rPr>
              <w:t xml:space="preserve">Harvey, P. (2013). </w:t>
            </w:r>
            <w:r w:rsidRPr="00AA2D0F">
              <w:rPr>
                <w:rFonts w:ascii="Georgia" w:hAnsi="Georgia"/>
                <w:i/>
                <w:sz w:val="20"/>
              </w:rPr>
              <w:t>An introduction to Buddhism: teachings, history and practices</w:t>
            </w:r>
            <w:r w:rsidRPr="00AA2D0F">
              <w:rPr>
                <w:rFonts w:ascii="Georgia" w:hAnsi="Georgia"/>
                <w:sz w:val="20"/>
              </w:rPr>
              <w:t xml:space="preserve">. 2nd </w:t>
            </w:r>
            <w:proofErr w:type="spellStart"/>
            <w:r w:rsidRPr="00AA2D0F">
              <w:rPr>
                <w:rFonts w:ascii="Georgia" w:hAnsi="Georgia"/>
                <w:sz w:val="20"/>
              </w:rPr>
              <w:t>edn</w:t>
            </w:r>
            <w:proofErr w:type="spellEnd"/>
            <w:r w:rsidRPr="00AA2D0F">
              <w:rPr>
                <w:rFonts w:ascii="Georgia" w:hAnsi="Georgia"/>
                <w:sz w:val="20"/>
              </w:rPr>
              <w:t xml:space="preserve">. Cambridge: Cambridge University Press, pp. </w:t>
            </w:r>
            <w:r w:rsidRPr="00AA2D0F">
              <w:rPr>
                <w:rFonts w:ascii="Georgia" w:hAnsi="Georgia"/>
                <w:sz w:val="20"/>
                <w:lang w:val="en-US"/>
              </w:rPr>
              <w:t>180-3; 190-191.</w:t>
            </w:r>
          </w:p>
          <w:p w:rsidR="002F136D" w:rsidRPr="00AA2D0F" w:rsidRDefault="002F136D" w:rsidP="00185917">
            <w:pPr>
              <w:spacing w:line="276" w:lineRule="auto"/>
              <w:ind w:left="720" w:hanging="720"/>
              <w:rPr>
                <w:rFonts w:ascii="Georgia" w:eastAsiaTheme="minorHAnsi" w:hAnsi="Georgia" w:cstheme="minorBidi"/>
                <w:sz w:val="20"/>
                <w:lang w:val="en-US" w:eastAsia="en-US"/>
              </w:rPr>
            </w:pPr>
            <w:proofErr w:type="spellStart"/>
            <w:r w:rsidRPr="00AA2D0F">
              <w:rPr>
                <w:rFonts w:ascii="Georgia" w:hAnsi="Georgia"/>
                <w:sz w:val="20"/>
                <w:lang w:val="en-US"/>
              </w:rPr>
              <w:t>Pagel</w:t>
            </w:r>
            <w:proofErr w:type="spellEnd"/>
            <w:r w:rsidRPr="00AA2D0F">
              <w:rPr>
                <w:rFonts w:ascii="Georgia" w:hAnsi="Georgia"/>
                <w:sz w:val="20"/>
                <w:lang w:val="en-US"/>
              </w:rPr>
              <w:t xml:space="preserve">, U. (2001). </w:t>
            </w:r>
            <w:r w:rsidRPr="00AA2D0F">
              <w:rPr>
                <w:rFonts w:ascii="Georgia" w:hAnsi="Georgia"/>
                <w:i/>
                <w:sz w:val="20"/>
                <w:lang w:val="en-US"/>
              </w:rPr>
              <w:t>The sacred writings of Buddhism</w:t>
            </w:r>
            <w:r w:rsidRPr="00AA2D0F">
              <w:rPr>
                <w:rFonts w:ascii="Georgia" w:hAnsi="Georgia"/>
                <w:sz w:val="20"/>
                <w:lang w:val="en-US"/>
              </w:rPr>
              <w:t>. In: Harvey, P., ed. Buddhism. London: Continuum, pp. 45-46.</w:t>
            </w:r>
          </w:p>
          <w:p w:rsidR="00157853" w:rsidRPr="00481B8F" w:rsidRDefault="002F136D" w:rsidP="00185917">
            <w:pPr>
              <w:spacing w:after="200" w:line="276" w:lineRule="auto"/>
              <w:ind w:left="720" w:hanging="720"/>
              <w:rPr>
                <w:rFonts w:ascii="Georgia" w:hAnsi="Georgia"/>
                <w:sz w:val="22"/>
                <w:szCs w:val="22"/>
                <w:lang w:val="en-US"/>
              </w:rPr>
            </w:pPr>
            <w:r w:rsidRPr="00AA2D0F">
              <w:rPr>
                <w:rFonts w:ascii="Georgia" w:hAnsi="Georgia"/>
                <w:sz w:val="20"/>
              </w:rPr>
              <w:t xml:space="preserve">Strong, John S. (2008) </w:t>
            </w:r>
            <w:r w:rsidRPr="00AA2D0F">
              <w:rPr>
                <w:rFonts w:ascii="Georgia" w:hAnsi="Georgia"/>
                <w:i/>
                <w:sz w:val="20"/>
              </w:rPr>
              <w:t>The experience of Buddhism: sources and interpretations.</w:t>
            </w:r>
            <w:r w:rsidRPr="00AA2D0F">
              <w:rPr>
                <w:rFonts w:ascii="Georgia" w:hAnsi="Georgia"/>
                <w:sz w:val="20"/>
              </w:rPr>
              <w:t xml:space="preserve"> 3rd </w:t>
            </w:r>
            <w:proofErr w:type="spellStart"/>
            <w:r w:rsidRPr="00AA2D0F">
              <w:rPr>
                <w:rFonts w:ascii="Georgia" w:hAnsi="Georgia"/>
                <w:sz w:val="20"/>
              </w:rPr>
              <w:t>edn</w:t>
            </w:r>
            <w:proofErr w:type="spellEnd"/>
            <w:r w:rsidRPr="00AA2D0F">
              <w:rPr>
                <w:rFonts w:ascii="Georgia" w:hAnsi="Georgia"/>
                <w:sz w:val="20"/>
              </w:rPr>
              <w:t xml:space="preserve">. Boston, MA: Wadsworth </w:t>
            </w:r>
            <w:proofErr w:type="spellStart"/>
            <w:r w:rsidRPr="00AA2D0F">
              <w:rPr>
                <w:rFonts w:ascii="Georgia" w:hAnsi="Georgia"/>
                <w:sz w:val="20"/>
              </w:rPr>
              <w:t>Cengage</w:t>
            </w:r>
            <w:proofErr w:type="spellEnd"/>
            <w:r w:rsidRPr="00AA2D0F">
              <w:rPr>
                <w:rFonts w:ascii="Georgia" w:hAnsi="Georgia"/>
                <w:sz w:val="20"/>
              </w:rPr>
              <w:t xml:space="preserve"> Learning, p. 206.</w:t>
            </w:r>
            <w:r w:rsidR="00015A14">
              <w:rPr>
                <w:rFonts w:ascii="Georgia" w:hAnsi="Georgia"/>
                <w:sz w:val="20"/>
              </w:rPr>
              <w:t xml:space="preserve">                                     2015   Alexander M. Peck</w:t>
            </w:r>
          </w:p>
        </w:tc>
      </w:tr>
    </w:tbl>
    <w:p w:rsidR="00E24630" w:rsidRPr="00481B8F" w:rsidRDefault="00482A09">
      <w:pPr>
        <w:rPr>
          <w:rFonts w:ascii="Georgia" w:hAnsi="Georgia"/>
          <w:sz w:val="22"/>
        </w:rPr>
      </w:pPr>
    </w:p>
    <w:sectPr w:rsidR="00E24630" w:rsidRPr="00481B8F" w:rsidSect="00AA2D0F">
      <w:pgSz w:w="11906" w:h="16838"/>
      <w:pgMar w:top="1361" w:right="1440" w:bottom="1361" w:left="1440" w:header="720" w:footer="720" w:gutter="0"/>
      <w:cols w:space="708"/>
      <w:noEndnote/>
      <w:titlePg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savePreviewPicture/>
  <w:compat/>
  <w:rsids>
    <w:rsidRoot w:val="00157853"/>
    <w:rsid w:val="000052D9"/>
    <w:rsid w:val="00015A14"/>
    <w:rsid w:val="00066664"/>
    <w:rsid w:val="000B500F"/>
    <w:rsid w:val="00157853"/>
    <w:rsid w:val="00185917"/>
    <w:rsid w:val="001F6895"/>
    <w:rsid w:val="00211299"/>
    <w:rsid w:val="002F136D"/>
    <w:rsid w:val="00333BFA"/>
    <w:rsid w:val="003639EB"/>
    <w:rsid w:val="00381B09"/>
    <w:rsid w:val="003E6DF6"/>
    <w:rsid w:val="00481B8F"/>
    <w:rsid w:val="00482A09"/>
    <w:rsid w:val="00686EBD"/>
    <w:rsid w:val="006A51D9"/>
    <w:rsid w:val="0075738C"/>
    <w:rsid w:val="00923E41"/>
    <w:rsid w:val="00972F1B"/>
    <w:rsid w:val="009B4E7D"/>
    <w:rsid w:val="00A86286"/>
    <w:rsid w:val="00A93415"/>
    <w:rsid w:val="00AA2D0F"/>
    <w:rsid w:val="00AD00D9"/>
    <w:rsid w:val="00CA1089"/>
    <w:rsid w:val="00CE38F7"/>
    <w:rsid w:val="00D82035"/>
    <w:rsid w:val="00E666FD"/>
    <w:rsid w:val="00EF28EF"/>
    <w:rsid w:val="00F57CB9"/>
    <w:rsid w:val="00FE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6286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785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12</cp:revision>
  <dcterms:created xsi:type="dcterms:W3CDTF">2015-05-01T23:48:00Z</dcterms:created>
  <dcterms:modified xsi:type="dcterms:W3CDTF">2015-05-02T06:33:00Z</dcterms:modified>
</cp:coreProperties>
</file>