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4DDD" w:rsidRPr="00DE4DDD" w:rsidRDefault="00DE4DDD" w:rsidP="00DE4DDD">
      <w:pPr>
        <w:jc w:val="center"/>
        <w:rPr>
          <w:rFonts w:ascii="Verdana" w:hAnsi="Verdana"/>
          <w:b/>
          <w:sz w:val="24"/>
          <w:szCs w:val="24"/>
        </w:rPr>
      </w:pPr>
      <w:r w:rsidRPr="00546805">
        <w:rPr>
          <w:rFonts w:ascii="Verdana" w:hAnsi="Verdana"/>
          <w:b/>
          <w:sz w:val="28"/>
          <w:szCs w:val="24"/>
        </w:rPr>
        <w:t>The Tantric Perspective</w:t>
      </w:r>
    </w:p>
    <w:p w:rsidR="00DE4DDD" w:rsidRDefault="00DE4DDD" w:rsidP="00DE4DDD">
      <w:pPr>
        <w:rPr>
          <w:rFonts w:ascii="Verdana" w:hAnsi="Verdana"/>
          <w:sz w:val="24"/>
          <w:szCs w:val="24"/>
        </w:rPr>
      </w:pPr>
      <w:r w:rsidRPr="00DE4DDD">
        <w:rPr>
          <w:rFonts w:ascii="Verdana" w:hAnsi="Verdana"/>
          <w:sz w:val="24"/>
          <w:szCs w:val="24"/>
        </w:rPr>
        <w:t>In Indian Buddhism, a form of the Mah</w:t>
      </w:r>
      <w:r>
        <w:rPr>
          <w:rFonts w:ascii="Verdana" w:hAnsi="Verdana"/>
          <w:sz w:val="24"/>
          <w:szCs w:val="24"/>
        </w:rPr>
        <w:t>a</w:t>
      </w:r>
      <w:r w:rsidRPr="00DE4DDD">
        <w:rPr>
          <w:rFonts w:ascii="Verdana" w:hAnsi="Verdana"/>
          <w:sz w:val="24"/>
          <w:szCs w:val="24"/>
        </w:rPr>
        <w:t>y</w:t>
      </w:r>
      <w:r>
        <w:rPr>
          <w:rFonts w:ascii="Verdana" w:hAnsi="Verdana"/>
          <w:sz w:val="24"/>
          <w:szCs w:val="24"/>
        </w:rPr>
        <w:t>a</w:t>
      </w:r>
      <w:r w:rsidRPr="00DE4DDD">
        <w:rPr>
          <w:rFonts w:ascii="Verdana" w:hAnsi="Verdana"/>
          <w:sz w:val="24"/>
          <w:szCs w:val="24"/>
        </w:rPr>
        <w:t>na developed which in time saw itself as a new, more powerful ‘vehicle’ to salvation. This came to predominate in the lands of Northern Buddhism, while in Korea and Japan it exists alongside various other forms of the Mah</w:t>
      </w:r>
      <w:r>
        <w:rPr>
          <w:rFonts w:ascii="Verdana" w:hAnsi="Verdana"/>
          <w:sz w:val="24"/>
          <w:szCs w:val="24"/>
        </w:rPr>
        <w:t>a</w:t>
      </w:r>
      <w:r w:rsidRPr="00DE4DDD">
        <w:rPr>
          <w:rFonts w:ascii="Verdana" w:hAnsi="Verdana"/>
          <w:sz w:val="24"/>
          <w:szCs w:val="24"/>
        </w:rPr>
        <w:t>y</w:t>
      </w:r>
      <w:r>
        <w:rPr>
          <w:rFonts w:ascii="Verdana" w:hAnsi="Verdana"/>
          <w:sz w:val="24"/>
          <w:szCs w:val="24"/>
        </w:rPr>
        <w:t>a</w:t>
      </w:r>
      <w:r w:rsidRPr="00DE4DDD">
        <w:rPr>
          <w:rFonts w:ascii="Verdana" w:hAnsi="Verdana"/>
          <w:sz w:val="24"/>
          <w:szCs w:val="24"/>
        </w:rPr>
        <w:t xml:space="preserve">na. </w:t>
      </w:r>
    </w:p>
    <w:p w:rsidR="00DE4DDD" w:rsidRDefault="00DE4DDD" w:rsidP="00DE4DDD">
      <w:pPr>
        <w:rPr>
          <w:rFonts w:ascii="Verdana" w:hAnsi="Verdana"/>
          <w:sz w:val="24"/>
          <w:szCs w:val="24"/>
        </w:rPr>
      </w:pPr>
      <w:r w:rsidRPr="00DE4DDD">
        <w:rPr>
          <w:rFonts w:ascii="Verdana" w:hAnsi="Verdana"/>
          <w:sz w:val="24"/>
          <w:szCs w:val="24"/>
        </w:rPr>
        <w:t xml:space="preserve">The new approach was based on a large body of texts called </w:t>
      </w:r>
      <w:r w:rsidRPr="00DE4DDD">
        <w:rPr>
          <w:rFonts w:ascii="Verdana" w:hAnsi="Verdana"/>
          <w:i/>
          <w:sz w:val="24"/>
          <w:szCs w:val="24"/>
        </w:rPr>
        <w:t>Tantras</w:t>
      </w:r>
      <w:r w:rsidRPr="00DE4DDD">
        <w:rPr>
          <w:rFonts w:ascii="Verdana" w:hAnsi="Verdana"/>
          <w:sz w:val="24"/>
          <w:szCs w:val="24"/>
        </w:rPr>
        <w:t xml:space="preserve"> – or later classified as of this type – which outline complex meditational ‘systems’ which incorporate ritual, magic</w:t>
      </w:r>
      <w:r>
        <w:rPr>
          <w:rFonts w:ascii="Verdana" w:hAnsi="Verdana"/>
          <w:sz w:val="24"/>
          <w:szCs w:val="24"/>
        </w:rPr>
        <w:t>,</w:t>
      </w:r>
      <w:r w:rsidRPr="00DE4DDD">
        <w:rPr>
          <w:rFonts w:ascii="Verdana" w:hAnsi="Verdana"/>
          <w:sz w:val="24"/>
          <w:szCs w:val="24"/>
        </w:rPr>
        <w:t xml:space="preserve"> and a rich symbolism. Texts of a tantric type began to appear from the second century CE and were being translated into Chinese in the third and fourth centuries CE. They continued being composed in India until around 1200 CE. Nevertheless, some were said to have been taught by the historical Buddha, to a select band of disciples who had then passed them on; others were seen as taught by the tantric deity </w:t>
      </w:r>
      <w:proofErr w:type="spellStart"/>
      <w:r w:rsidRPr="00DE4DDD">
        <w:rPr>
          <w:rFonts w:ascii="Verdana" w:hAnsi="Verdana"/>
          <w:sz w:val="24"/>
          <w:szCs w:val="24"/>
        </w:rPr>
        <w:t>Vajradhara</w:t>
      </w:r>
      <w:proofErr w:type="spellEnd"/>
      <w:r w:rsidRPr="00DE4DDD">
        <w:rPr>
          <w:rFonts w:ascii="Verdana" w:hAnsi="Verdana"/>
          <w:sz w:val="24"/>
          <w:szCs w:val="24"/>
        </w:rPr>
        <w:t xml:space="preserve">, seen as a form in which the Buddha appeared to legendary masters of the past. </w:t>
      </w:r>
    </w:p>
    <w:p w:rsidR="00DE4DDD" w:rsidRPr="00DE4DDD" w:rsidRDefault="00DE4DDD" w:rsidP="00DE4DDD">
      <w:pPr>
        <w:jc w:val="center"/>
        <w:rPr>
          <w:rFonts w:ascii="Verdana" w:hAnsi="Verdana"/>
          <w:b/>
          <w:sz w:val="24"/>
          <w:szCs w:val="24"/>
        </w:rPr>
      </w:pPr>
      <w:r w:rsidRPr="00DE4DDD">
        <w:rPr>
          <w:rFonts w:ascii="Verdana" w:hAnsi="Verdana"/>
          <w:b/>
          <w:sz w:val="24"/>
          <w:szCs w:val="24"/>
        </w:rPr>
        <w:t xml:space="preserve">The </w:t>
      </w:r>
      <w:proofErr w:type="spellStart"/>
      <w:r w:rsidRPr="00DE4DDD">
        <w:rPr>
          <w:rFonts w:ascii="Verdana" w:hAnsi="Verdana"/>
          <w:b/>
          <w:sz w:val="24"/>
          <w:szCs w:val="24"/>
        </w:rPr>
        <w:t>Mantranaya</w:t>
      </w:r>
      <w:proofErr w:type="spellEnd"/>
      <w:r w:rsidRPr="00DE4DDD">
        <w:rPr>
          <w:rFonts w:ascii="Verdana" w:hAnsi="Verdana"/>
          <w:b/>
          <w:sz w:val="24"/>
          <w:szCs w:val="24"/>
        </w:rPr>
        <w:t xml:space="preserve"> and the </w:t>
      </w:r>
      <w:r>
        <w:rPr>
          <w:rFonts w:ascii="Verdana" w:hAnsi="Verdana"/>
          <w:b/>
          <w:sz w:val="24"/>
          <w:szCs w:val="24"/>
        </w:rPr>
        <w:t>O</w:t>
      </w:r>
      <w:r w:rsidRPr="00DE4DDD">
        <w:rPr>
          <w:rFonts w:ascii="Verdana" w:hAnsi="Verdana"/>
          <w:b/>
          <w:sz w:val="24"/>
          <w:szCs w:val="24"/>
        </w:rPr>
        <w:t xml:space="preserve">rigin of </w:t>
      </w:r>
      <w:r>
        <w:rPr>
          <w:rFonts w:ascii="Verdana" w:hAnsi="Verdana"/>
          <w:b/>
          <w:sz w:val="24"/>
          <w:szCs w:val="24"/>
        </w:rPr>
        <w:t>T</w:t>
      </w:r>
      <w:r w:rsidRPr="00DE4DDD">
        <w:rPr>
          <w:rFonts w:ascii="Verdana" w:hAnsi="Verdana"/>
          <w:b/>
          <w:sz w:val="24"/>
          <w:szCs w:val="24"/>
        </w:rPr>
        <w:t>antric Buddhism</w:t>
      </w:r>
    </w:p>
    <w:p w:rsidR="00DE4DDD" w:rsidRDefault="00DE4DDD" w:rsidP="00DE4DDD">
      <w:pPr>
        <w:rPr>
          <w:rFonts w:ascii="Verdana" w:hAnsi="Verdana"/>
          <w:sz w:val="24"/>
          <w:szCs w:val="24"/>
        </w:rPr>
      </w:pPr>
      <w:r w:rsidRPr="00DE4DDD">
        <w:rPr>
          <w:rFonts w:ascii="Verdana" w:hAnsi="Verdana"/>
          <w:sz w:val="24"/>
          <w:szCs w:val="24"/>
        </w:rPr>
        <w:t xml:space="preserve">Tantric practice centres on the ritual evocation, especially through the use of </w:t>
      </w:r>
      <w:r w:rsidRPr="00DE4DDD">
        <w:rPr>
          <w:rFonts w:ascii="Verdana" w:hAnsi="Verdana"/>
          <w:i/>
          <w:sz w:val="24"/>
          <w:szCs w:val="24"/>
        </w:rPr>
        <w:t>mantras</w:t>
      </w:r>
      <w:r w:rsidRPr="00DE4DDD">
        <w:rPr>
          <w:rFonts w:ascii="Verdana" w:hAnsi="Verdana"/>
          <w:sz w:val="24"/>
          <w:szCs w:val="24"/>
        </w:rPr>
        <w:t xml:space="preserve"> and visualization, of deities that are seen as in some sense awakened. Such methods were originally for worldly ends – part of the Mah</w:t>
      </w:r>
      <w:r>
        <w:rPr>
          <w:rFonts w:ascii="Verdana" w:hAnsi="Verdana"/>
          <w:sz w:val="24"/>
          <w:szCs w:val="24"/>
        </w:rPr>
        <w:t>a</w:t>
      </w:r>
      <w:r w:rsidRPr="00DE4DDD">
        <w:rPr>
          <w:rFonts w:ascii="Verdana" w:hAnsi="Verdana"/>
          <w:sz w:val="24"/>
          <w:szCs w:val="24"/>
        </w:rPr>
        <w:t>y</w:t>
      </w:r>
      <w:r>
        <w:rPr>
          <w:rFonts w:ascii="Verdana" w:hAnsi="Verdana"/>
          <w:sz w:val="24"/>
          <w:szCs w:val="24"/>
        </w:rPr>
        <w:t>a</w:t>
      </w:r>
      <w:r w:rsidRPr="00DE4DDD">
        <w:rPr>
          <w:rFonts w:ascii="Verdana" w:hAnsi="Verdana"/>
          <w:sz w:val="24"/>
          <w:szCs w:val="24"/>
        </w:rPr>
        <w:t xml:space="preserve">na aim of compassionately helping beings. </w:t>
      </w:r>
    </w:p>
    <w:p w:rsidR="00DE4DDD" w:rsidRDefault="00DE4DDD" w:rsidP="00DE4DDD">
      <w:pPr>
        <w:rPr>
          <w:rFonts w:ascii="Verdana" w:hAnsi="Verdana"/>
          <w:sz w:val="24"/>
          <w:szCs w:val="24"/>
        </w:rPr>
      </w:pPr>
      <w:r w:rsidRPr="00DE4DDD">
        <w:rPr>
          <w:rFonts w:ascii="Verdana" w:hAnsi="Verdana"/>
          <w:sz w:val="24"/>
          <w:szCs w:val="24"/>
        </w:rPr>
        <w:t>In time, they became part of advanced practices for those who had prepared themselves by prior Mah</w:t>
      </w:r>
      <w:r>
        <w:rPr>
          <w:rFonts w:ascii="Verdana" w:hAnsi="Verdana"/>
          <w:sz w:val="24"/>
          <w:szCs w:val="24"/>
        </w:rPr>
        <w:t>a</w:t>
      </w:r>
      <w:r w:rsidRPr="00DE4DDD">
        <w:rPr>
          <w:rFonts w:ascii="Verdana" w:hAnsi="Verdana"/>
          <w:sz w:val="24"/>
          <w:szCs w:val="24"/>
        </w:rPr>
        <w:t>y</w:t>
      </w:r>
      <w:r>
        <w:rPr>
          <w:rFonts w:ascii="Verdana" w:hAnsi="Verdana"/>
          <w:sz w:val="24"/>
          <w:szCs w:val="24"/>
        </w:rPr>
        <w:t>a</w:t>
      </w:r>
      <w:r w:rsidRPr="00DE4DDD">
        <w:rPr>
          <w:rFonts w:ascii="Verdana" w:hAnsi="Verdana"/>
          <w:sz w:val="24"/>
          <w:szCs w:val="24"/>
        </w:rPr>
        <w:t xml:space="preserve">na training. These aimed to generate deep religious experiences which can lead to </w:t>
      </w:r>
      <w:proofErr w:type="spellStart"/>
      <w:r w:rsidRPr="00DE4DDD">
        <w:rPr>
          <w:rFonts w:ascii="Verdana" w:hAnsi="Verdana"/>
          <w:sz w:val="24"/>
          <w:szCs w:val="24"/>
        </w:rPr>
        <w:t>Buddhahood</w:t>
      </w:r>
      <w:proofErr w:type="spellEnd"/>
      <w:r w:rsidRPr="00DE4DDD">
        <w:rPr>
          <w:rFonts w:ascii="Verdana" w:hAnsi="Verdana"/>
          <w:sz w:val="24"/>
          <w:szCs w:val="24"/>
        </w:rPr>
        <w:t xml:space="preserve"> more quickly than the hugely long </w:t>
      </w:r>
      <w:r w:rsidRPr="00DE4DDD">
        <w:rPr>
          <w:rFonts w:ascii="Verdana" w:hAnsi="Verdana"/>
          <w:i/>
          <w:sz w:val="24"/>
          <w:szCs w:val="24"/>
        </w:rPr>
        <w:t>Bodhisattva</w:t>
      </w:r>
      <w:r w:rsidRPr="00DE4DDD">
        <w:rPr>
          <w:rFonts w:ascii="Verdana" w:hAnsi="Verdana"/>
          <w:sz w:val="24"/>
          <w:szCs w:val="24"/>
        </w:rPr>
        <w:t xml:space="preserve"> path. The emphasis on power and efficacy can be seen as a development of the idea of meditative psychic powers (Pali </w:t>
      </w:r>
      <w:proofErr w:type="spellStart"/>
      <w:r w:rsidRPr="00DE4DDD">
        <w:rPr>
          <w:rFonts w:ascii="Verdana" w:hAnsi="Verdana"/>
          <w:i/>
          <w:sz w:val="24"/>
          <w:szCs w:val="24"/>
        </w:rPr>
        <w:t>iddhi</w:t>
      </w:r>
      <w:proofErr w:type="spellEnd"/>
      <w:r w:rsidRPr="00DE4DDD">
        <w:rPr>
          <w:rFonts w:ascii="Verdana" w:hAnsi="Verdana"/>
          <w:sz w:val="24"/>
          <w:szCs w:val="24"/>
        </w:rPr>
        <w:t xml:space="preserve">, </w:t>
      </w:r>
      <w:proofErr w:type="spellStart"/>
      <w:r w:rsidRPr="00DE4DDD">
        <w:rPr>
          <w:rFonts w:ascii="Verdana" w:hAnsi="Verdana"/>
          <w:sz w:val="24"/>
          <w:szCs w:val="24"/>
        </w:rPr>
        <w:t>Skt</w:t>
      </w:r>
      <w:proofErr w:type="spellEnd"/>
      <w:r w:rsidRPr="00DE4DDD">
        <w:rPr>
          <w:rFonts w:ascii="Verdana" w:hAnsi="Verdana"/>
          <w:sz w:val="24"/>
          <w:szCs w:val="24"/>
        </w:rPr>
        <w:t xml:space="preserve"> </w:t>
      </w:r>
      <w:proofErr w:type="spellStart"/>
      <w:r w:rsidRPr="00DE4DDD">
        <w:rPr>
          <w:rFonts w:ascii="Verdana" w:hAnsi="Verdana"/>
          <w:i/>
          <w:sz w:val="24"/>
          <w:szCs w:val="24"/>
        </w:rPr>
        <w:t>rddhi</w:t>
      </w:r>
      <w:proofErr w:type="spellEnd"/>
      <w:r w:rsidRPr="00DE4DDD">
        <w:rPr>
          <w:rFonts w:ascii="Verdana" w:hAnsi="Verdana"/>
          <w:sz w:val="24"/>
          <w:szCs w:val="24"/>
        </w:rPr>
        <w:t xml:space="preserve">), which was there from the beginning in Buddhism. </w:t>
      </w:r>
    </w:p>
    <w:p w:rsidR="00DE4DDD" w:rsidRDefault="00DE4DDD" w:rsidP="00DE4DDD">
      <w:pPr>
        <w:rPr>
          <w:rFonts w:ascii="Verdana" w:hAnsi="Verdana"/>
          <w:sz w:val="24"/>
          <w:szCs w:val="24"/>
        </w:rPr>
      </w:pPr>
      <w:r w:rsidRPr="00DE4DDD">
        <w:rPr>
          <w:rFonts w:ascii="Verdana" w:hAnsi="Verdana"/>
          <w:sz w:val="24"/>
          <w:szCs w:val="24"/>
        </w:rPr>
        <w:t>The early phase of tantric Buddhism called itself the ‘</w:t>
      </w:r>
      <w:r w:rsidRPr="00DE4DDD">
        <w:rPr>
          <w:rFonts w:ascii="Verdana" w:hAnsi="Verdana"/>
          <w:i/>
          <w:sz w:val="24"/>
          <w:szCs w:val="24"/>
        </w:rPr>
        <w:t>Mantra-</w:t>
      </w:r>
      <w:proofErr w:type="spellStart"/>
      <w:r w:rsidRPr="00DE4DDD">
        <w:rPr>
          <w:rFonts w:ascii="Verdana" w:hAnsi="Verdana"/>
          <w:i/>
          <w:sz w:val="24"/>
          <w:szCs w:val="24"/>
        </w:rPr>
        <w:t>naya</w:t>
      </w:r>
      <w:proofErr w:type="spellEnd"/>
      <w:r w:rsidRPr="00DE4DDD">
        <w:rPr>
          <w:rFonts w:ascii="Verdana" w:hAnsi="Verdana"/>
          <w:sz w:val="24"/>
          <w:szCs w:val="24"/>
        </w:rPr>
        <w:t xml:space="preserve">’ or ‘way of </w:t>
      </w:r>
      <w:r w:rsidRPr="00DE4DDD">
        <w:rPr>
          <w:rFonts w:ascii="Verdana" w:hAnsi="Verdana"/>
          <w:i/>
          <w:sz w:val="24"/>
          <w:szCs w:val="24"/>
        </w:rPr>
        <w:t>mantras</w:t>
      </w:r>
      <w:r w:rsidRPr="00DE4DDD">
        <w:rPr>
          <w:rFonts w:ascii="Verdana" w:hAnsi="Verdana"/>
          <w:sz w:val="24"/>
          <w:szCs w:val="24"/>
        </w:rPr>
        <w:t xml:space="preserve">’ (the term </w:t>
      </w:r>
      <w:r w:rsidRPr="00DE4DDD">
        <w:rPr>
          <w:rFonts w:ascii="Verdana" w:hAnsi="Verdana"/>
          <w:i/>
          <w:sz w:val="24"/>
          <w:szCs w:val="24"/>
        </w:rPr>
        <w:t>Mantra-</w:t>
      </w:r>
      <w:proofErr w:type="spellStart"/>
      <w:r w:rsidRPr="00DE4DDD">
        <w:rPr>
          <w:rFonts w:ascii="Verdana" w:hAnsi="Verdana"/>
          <w:i/>
          <w:sz w:val="24"/>
          <w:szCs w:val="24"/>
        </w:rPr>
        <w:t>yana</w:t>
      </w:r>
      <w:proofErr w:type="spellEnd"/>
      <w:r w:rsidRPr="00DE4DDD">
        <w:rPr>
          <w:rFonts w:ascii="Verdana" w:hAnsi="Verdana"/>
          <w:sz w:val="24"/>
          <w:szCs w:val="24"/>
        </w:rPr>
        <w:t xml:space="preserve"> was a later coining), this being seen as a complement to the </w:t>
      </w:r>
      <w:proofErr w:type="spellStart"/>
      <w:r w:rsidRPr="00DE4DDD">
        <w:rPr>
          <w:rFonts w:ascii="Verdana" w:hAnsi="Verdana"/>
          <w:i/>
          <w:sz w:val="24"/>
          <w:szCs w:val="24"/>
        </w:rPr>
        <w:t>Paramita-naya</w:t>
      </w:r>
      <w:proofErr w:type="spellEnd"/>
      <w:r w:rsidRPr="00DE4DDD">
        <w:rPr>
          <w:rFonts w:ascii="Verdana" w:hAnsi="Verdana"/>
          <w:sz w:val="24"/>
          <w:szCs w:val="24"/>
        </w:rPr>
        <w:t>, or ‘way of the perfections’, as part of Mah</w:t>
      </w:r>
      <w:r>
        <w:rPr>
          <w:rFonts w:ascii="Verdana" w:hAnsi="Verdana"/>
          <w:sz w:val="24"/>
          <w:szCs w:val="24"/>
        </w:rPr>
        <w:t>a</w:t>
      </w:r>
      <w:r w:rsidRPr="00DE4DDD">
        <w:rPr>
          <w:rFonts w:ascii="Verdana" w:hAnsi="Verdana"/>
          <w:sz w:val="24"/>
          <w:szCs w:val="24"/>
        </w:rPr>
        <w:t>y</w:t>
      </w:r>
      <w:r>
        <w:rPr>
          <w:rFonts w:ascii="Verdana" w:hAnsi="Verdana"/>
          <w:sz w:val="24"/>
          <w:szCs w:val="24"/>
        </w:rPr>
        <w:t>a</w:t>
      </w:r>
      <w:r w:rsidRPr="00DE4DDD">
        <w:rPr>
          <w:rFonts w:ascii="Verdana" w:hAnsi="Verdana"/>
          <w:sz w:val="24"/>
          <w:szCs w:val="24"/>
        </w:rPr>
        <w:t xml:space="preserve">na practice. </w:t>
      </w:r>
    </w:p>
    <w:p w:rsidR="00DE4DDD" w:rsidRDefault="00DE4DDD" w:rsidP="00DE4DDD">
      <w:pPr>
        <w:rPr>
          <w:rFonts w:ascii="Verdana" w:hAnsi="Verdana"/>
          <w:sz w:val="24"/>
          <w:szCs w:val="24"/>
        </w:rPr>
      </w:pPr>
      <w:r w:rsidRPr="00DE4DDD">
        <w:rPr>
          <w:rFonts w:ascii="Verdana" w:hAnsi="Verdana"/>
          <w:sz w:val="24"/>
          <w:szCs w:val="24"/>
        </w:rPr>
        <w:t xml:space="preserve">From the third century, </w:t>
      </w:r>
      <w:r w:rsidRPr="00DE4DDD">
        <w:rPr>
          <w:rFonts w:ascii="Verdana" w:hAnsi="Verdana"/>
          <w:i/>
          <w:sz w:val="24"/>
          <w:szCs w:val="24"/>
        </w:rPr>
        <w:t>Sutras</w:t>
      </w:r>
      <w:r w:rsidRPr="00DE4DDD">
        <w:rPr>
          <w:rFonts w:ascii="Verdana" w:hAnsi="Verdana"/>
          <w:sz w:val="24"/>
          <w:szCs w:val="24"/>
        </w:rPr>
        <w:t xml:space="preserve"> contained </w:t>
      </w:r>
      <w:proofErr w:type="spellStart"/>
      <w:r w:rsidRPr="00DE4DDD">
        <w:rPr>
          <w:rFonts w:ascii="Verdana" w:hAnsi="Verdana"/>
          <w:i/>
          <w:sz w:val="24"/>
          <w:szCs w:val="24"/>
        </w:rPr>
        <w:t>dharanis</w:t>
      </w:r>
      <w:proofErr w:type="spellEnd"/>
      <w:r w:rsidRPr="00DE4DDD">
        <w:rPr>
          <w:rFonts w:ascii="Verdana" w:hAnsi="Verdana"/>
          <w:sz w:val="24"/>
          <w:szCs w:val="24"/>
        </w:rPr>
        <w:t xml:space="preserve">, short formulas ‘preserving’ or ‘maintaining’ the </w:t>
      </w:r>
      <w:r w:rsidRPr="00DE4DDD">
        <w:rPr>
          <w:rFonts w:ascii="Verdana" w:hAnsi="Verdana"/>
          <w:i/>
          <w:sz w:val="24"/>
          <w:szCs w:val="24"/>
        </w:rPr>
        <w:t>Dharma</w:t>
      </w:r>
      <w:r w:rsidRPr="00DE4DDD">
        <w:rPr>
          <w:rFonts w:ascii="Verdana" w:hAnsi="Verdana"/>
          <w:sz w:val="24"/>
          <w:szCs w:val="24"/>
        </w:rPr>
        <w:t xml:space="preserve"> and aiding its followers. The pre-Mah</w:t>
      </w:r>
      <w:r>
        <w:rPr>
          <w:rFonts w:ascii="Verdana" w:hAnsi="Verdana"/>
          <w:sz w:val="24"/>
          <w:szCs w:val="24"/>
        </w:rPr>
        <w:t>a</w:t>
      </w:r>
      <w:r w:rsidRPr="00DE4DDD">
        <w:rPr>
          <w:rFonts w:ascii="Verdana" w:hAnsi="Verdana"/>
          <w:sz w:val="24"/>
          <w:szCs w:val="24"/>
        </w:rPr>
        <w:t>y</w:t>
      </w:r>
      <w:r>
        <w:rPr>
          <w:rFonts w:ascii="Verdana" w:hAnsi="Verdana"/>
          <w:sz w:val="24"/>
          <w:szCs w:val="24"/>
        </w:rPr>
        <w:t>a</w:t>
      </w:r>
      <w:r w:rsidRPr="00DE4DDD">
        <w:rPr>
          <w:rFonts w:ascii="Verdana" w:hAnsi="Verdana"/>
          <w:sz w:val="24"/>
          <w:szCs w:val="24"/>
        </w:rPr>
        <w:t xml:space="preserve">na </w:t>
      </w:r>
      <w:r w:rsidRPr="00DE4DDD">
        <w:rPr>
          <w:rFonts w:ascii="Verdana" w:hAnsi="Verdana"/>
          <w:i/>
          <w:sz w:val="24"/>
          <w:szCs w:val="24"/>
        </w:rPr>
        <w:t>Sutras</w:t>
      </w:r>
      <w:r w:rsidRPr="00DE4DDD">
        <w:rPr>
          <w:rFonts w:ascii="Verdana" w:hAnsi="Verdana"/>
          <w:sz w:val="24"/>
          <w:szCs w:val="24"/>
        </w:rPr>
        <w:t xml:space="preserve"> also contain </w:t>
      </w:r>
      <w:proofErr w:type="spellStart"/>
      <w:r w:rsidRPr="00DE4DDD">
        <w:rPr>
          <w:rFonts w:ascii="Verdana" w:hAnsi="Verdana"/>
          <w:i/>
          <w:sz w:val="24"/>
          <w:szCs w:val="24"/>
        </w:rPr>
        <w:t>parittas</w:t>
      </w:r>
      <w:proofErr w:type="spellEnd"/>
      <w:r w:rsidRPr="00DE4DDD">
        <w:rPr>
          <w:rFonts w:ascii="Verdana" w:hAnsi="Verdana"/>
          <w:sz w:val="24"/>
          <w:szCs w:val="24"/>
        </w:rPr>
        <w:t xml:space="preserve">, or short protective chants. Building on such a basis, the practice of using </w:t>
      </w:r>
      <w:r w:rsidRPr="00DE4DDD">
        <w:rPr>
          <w:rFonts w:ascii="Verdana" w:hAnsi="Verdana"/>
          <w:i/>
          <w:sz w:val="24"/>
          <w:szCs w:val="24"/>
        </w:rPr>
        <w:t>mantras</w:t>
      </w:r>
      <w:r w:rsidRPr="00DE4DDD">
        <w:rPr>
          <w:rFonts w:ascii="Verdana" w:hAnsi="Verdana"/>
          <w:sz w:val="24"/>
          <w:szCs w:val="24"/>
        </w:rPr>
        <w:t xml:space="preserve">, or sacred words of power, was adopted from Hinduism, where they were originally used in the </w:t>
      </w:r>
      <w:r w:rsidRPr="00DE4DDD">
        <w:rPr>
          <w:rFonts w:ascii="Verdana" w:hAnsi="Verdana"/>
          <w:i/>
          <w:sz w:val="24"/>
          <w:szCs w:val="24"/>
        </w:rPr>
        <w:t>Vedas</w:t>
      </w:r>
      <w:r w:rsidRPr="00DE4DDD">
        <w:rPr>
          <w:rFonts w:ascii="Verdana" w:hAnsi="Verdana"/>
          <w:sz w:val="24"/>
          <w:szCs w:val="24"/>
        </w:rPr>
        <w:t xml:space="preserve">. </w:t>
      </w:r>
    </w:p>
    <w:p w:rsidR="00DE4DDD" w:rsidRDefault="00DE4DDD" w:rsidP="00DE4DDD">
      <w:pPr>
        <w:rPr>
          <w:rFonts w:ascii="Verdana" w:hAnsi="Verdana"/>
          <w:sz w:val="24"/>
          <w:szCs w:val="24"/>
        </w:rPr>
      </w:pPr>
      <w:r w:rsidRPr="00DE4DDD">
        <w:rPr>
          <w:rFonts w:ascii="Verdana" w:hAnsi="Verdana"/>
          <w:sz w:val="24"/>
          <w:szCs w:val="24"/>
        </w:rPr>
        <w:lastRenderedPageBreak/>
        <w:t xml:space="preserve">These ‘mental instruments’ were used to contact gods, or as spells to gain a good harvest, health, children or even to bewitch someone. In tantric Buddhism, they also became chanted in rites to aid visualizations, in which a particular holy being is conjured up out of emptiness, as a basis for developing the spiritual qualities that the being embodies. </w:t>
      </w:r>
    </w:p>
    <w:p w:rsidR="006541BC" w:rsidRDefault="00DE4DDD" w:rsidP="00DE4DDD">
      <w:pPr>
        <w:rPr>
          <w:rFonts w:ascii="Verdana" w:hAnsi="Verdana"/>
          <w:sz w:val="24"/>
          <w:szCs w:val="24"/>
        </w:rPr>
      </w:pPr>
      <w:r w:rsidRPr="00DE4DDD">
        <w:rPr>
          <w:rFonts w:ascii="Verdana" w:hAnsi="Verdana"/>
          <w:sz w:val="24"/>
          <w:szCs w:val="24"/>
        </w:rPr>
        <w:t xml:space="preserve">Each tantric deity is seen to have its </w:t>
      </w:r>
      <w:r w:rsidRPr="00DE4DDD">
        <w:rPr>
          <w:rFonts w:ascii="Verdana" w:hAnsi="Verdana"/>
          <w:i/>
          <w:sz w:val="24"/>
          <w:szCs w:val="24"/>
        </w:rPr>
        <w:t>mantra</w:t>
      </w:r>
      <w:r w:rsidRPr="00DE4DDD">
        <w:rPr>
          <w:rFonts w:ascii="Verdana" w:hAnsi="Verdana"/>
          <w:sz w:val="24"/>
          <w:szCs w:val="24"/>
        </w:rPr>
        <w:t xml:space="preserve">, in short and long forms, which consist of a syllable, word or string of these </w:t>
      </w:r>
      <w:proofErr w:type="gramStart"/>
      <w:r w:rsidRPr="00DE4DDD">
        <w:rPr>
          <w:rFonts w:ascii="Verdana" w:hAnsi="Verdana"/>
          <w:sz w:val="24"/>
          <w:szCs w:val="24"/>
        </w:rPr>
        <w:t>that</w:t>
      </w:r>
      <w:proofErr w:type="gramEnd"/>
      <w:r w:rsidRPr="00DE4DDD">
        <w:rPr>
          <w:rFonts w:ascii="Verdana" w:hAnsi="Verdana"/>
          <w:sz w:val="24"/>
          <w:szCs w:val="24"/>
        </w:rPr>
        <w:t xml:space="preserve"> are seen to express and embody its nature. The most famous </w:t>
      </w:r>
      <w:r w:rsidRPr="00DE4DDD">
        <w:rPr>
          <w:rFonts w:ascii="Verdana" w:hAnsi="Verdana"/>
          <w:i/>
          <w:sz w:val="24"/>
          <w:szCs w:val="24"/>
        </w:rPr>
        <w:t>mantra</w:t>
      </w:r>
      <w:r w:rsidRPr="00DE4DDD">
        <w:rPr>
          <w:rFonts w:ascii="Verdana" w:hAnsi="Verdana"/>
          <w:sz w:val="24"/>
          <w:szCs w:val="24"/>
        </w:rPr>
        <w:t xml:space="preserve"> is that of </w:t>
      </w:r>
      <w:proofErr w:type="spellStart"/>
      <w:r w:rsidRPr="00DE4DDD">
        <w:rPr>
          <w:rFonts w:ascii="Verdana" w:hAnsi="Verdana"/>
          <w:sz w:val="24"/>
          <w:szCs w:val="24"/>
        </w:rPr>
        <w:t>Avalokite</w:t>
      </w:r>
      <w:r>
        <w:rPr>
          <w:rFonts w:ascii="Verdana" w:hAnsi="Verdana"/>
          <w:sz w:val="24"/>
          <w:szCs w:val="24"/>
        </w:rPr>
        <w:t>s</w:t>
      </w:r>
      <w:r w:rsidRPr="00DE4DDD">
        <w:rPr>
          <w:rFonts w:ascii="Verdana" w:hAnsi="Verdana"/>
          <w:sz w:val="24"/>
          <w:szCs w:val="24"/>
        </w:rPr>
        <w:t>vara</w:t>
      </w:r>
      <w:proofErr w:type="spellEnd"/>
      <w:r w:rsidRPr="00DE4DDD">
        <w:rPr>
          <w:rFonts w:ascii="Verdana" w:hAnsi="Verdana"/>
          <w:sz w:val="24"/>
          <w:szCs w:val="24"/>
        </w:rPr>
        <w:t xml:space="preserve">: </w:t>
      </w:r>
      <w:r w:rsidRPr="00DE4DDD">
        <w:rPr>
          <w:rFonts w:ascii="Verdana" w:hAnsi="Verdana"/>
          <w:i/>
          <w:sz w:val="24"/>
          <w:szCs w:val="24"/>
        </w:rPr>
        <w:t>O</w:t>
      </w:r>
      <w:r>
        <w:rPr>
          <w:rFonts w:ascii="Verdana" w:hAnsi="Verdana"/>
          <w:i/>
          <w:sz w:val="24"/>
          <w:szCs w:val="24"/>
        </w:rPr>
        <w:t>m</w:t>
      </w:r>
      <w:r w:rsidRPr="00DE4DDD">
        <w:rPr>
          <w:rFonts w:ascii="Verdana" w:hAnsi="Verdana"/>
          <w:i/>
          <w:sz w:val="24"/>
          <w:szCs w:val="24"/>
        </w:rPr>
        <w:t xml:space="preserve"> </w:t>
      </w:r>
      <w:proofErr w:type="spellStart"/>
      <w:proofErr w:type="gramStart"/>
      <w:r w:rsidRPr="00DE4DDD">
        <w:rPr>
          <w:rFonts w:ascii="Verdana" w:hAnsi="Verdana"/>
          <w:i/>
          <w:sz w:val="24"/>
          <w:szCs w:val="24"/>
        </w:rPr>
        <w:t>ma</w:t>
      </w:r>
      <w:r>
        <w:rPr>
          <w:rFonts w:ascii="Verdana" w:hAnsi="Verdana"/>
          <w:i/>
          <w:sz w:val="24"/>
          <w:szCs w:val="24"/>
        </w:rPr>
        <w:t>n</w:t>
      </w:r>
      <w:r w:rsidRPr="00DE4DDD">
        <w:rPr>
          <w:rFonts w:ascii="Verdana" w:hAnsi="Verdana"/>
          <w:i/>
          <w:sz w:val="24"/>
          <w:szCs w:val="24"/>
        </w:rPr>
        <w:t>i</w:t>
      </w:r>
      <w:proofErr w:type="spellEnd"/>
      <w:proofErr w:type="gramEnd"/>
      <w:r w:rsidRPr="00DE4DDD">
        <w:rPr>
          <w:rFonts w:ascii="Verdana" w:hAnsi="Verdana"/>
          <w:i/>
          <w:sz w:val="24"/>
          <w:szCs w:val="24"/>
        </w:rPr>
        <w:t xml:space="preserve"> </w:t>
      </w:r>
      <w:proofErr w:type="spellStart"/>
      <w:r w:rsidRPr="00DE4DDD">
        <w:rPr>
          <w:rFonts w:ascii="Verdana" w:hAnsi="Verdana"/>
          <w:i/>
          <w:sz w:val="24"/>
          <w:szCs w:val="24"/>
        </w:rPr>
        <w:t>padme</w:t>
      </w:r>
      <w:proofErr w:type="spellEnd"/>
      <w:r w:rsidRPr="00DE4DDD">
        <w:rPr>
          <w:rFonts w:ascii="Verdana" w:hAnsi="Verdana"/>
          <w:i/>
          <w:sz w:val="24"/>
          <w:szCs w:val="24"/>
        </w:rPr>
        <w:t xml:space="preserve"> h</w:t>
      </w:r>
      <w:r>
        <w:rPr>
          <w:rFonts w:ascii="Verdana" w:hAnsi="Verdana"/>
          <w:i/>
          <w:sz w:val="24"/>
          <w:szCs w:val="24"/>
        </w:rPr>
        <w:t>um</w:t>
      </w:r>
      <w:r w:rsidRPr="00DE4DDD">
        <w:rPr>
          <w:rFonts w:ascii="Verdana" w:hAnsi="Verdana"/>
          <w:sz w:val="24"/>
          <w:szCs w:val="24"/>
        </w:rPr>
        <w:t>, which is first</w:t>
      </w:r>
      <w:r w:rsidRPr="00DE4DDD">
        <w:t xml:space="preserve"> </w:t>
      </w:r>
      <w:r w:rsidRPr="00DE4DDD">
        <w:rPr>
          <w:rFonts w:ascii="Verdana" w:hAnsi="Verdana"/>
          <w:sz w:val="24"/>
          <w:szCs w:val="24"/>
        </w:rPr>
        <w:t xml:space="preserve">found in the </w:t>
      </w:r>
      <w:proofErr w:type="spellStart"/>
      <w:r w:rsidRPr="006541BC">
        <w:rPr>
          <w:rFonts w:ascii="Verdana" w:hAnsi="Verdana"/>
          <w:i/>
          <w:sz w:val="24"/>
          <w:szCs w:val="24"/>
        </w:rPr>
        <w:t>K</w:t>
      </w:r>
      <w:r w:rsidR="006541BC" w:rsidRPr="006541BC">
        <w:rPr>
          <w:rFonts w:ascii="Verdana" w:hAnsi="Verdana"/>
          <w:i/>
          <w:sz w:val="24"/>
          <w:szCs w:val="24"/>
        </w:rPr>
        <w:t>a</w:t>
      </w:r>
      <w:r w:rsidRPr="006541BC">
        <w:rPr>
          <w:rFonts w:ascii="Verdana" w:hAnsi="Verdana"/>
          <w:i/>
          <w:sz w:val="24"/>
          <w:szCs w:val="24"/>
        </w:rPr>
        <w:t>ra</w:t>
      </w:r>
      <w:r w:rsidR="006541BC" w:rsidRPr="006541BC">
        <w:rPr>
          <w:rFonts w:ascii="Verdana" w:hAnsi="Verdana"/>
          <w:i/>
          <w:sz w:val="24"/>
          <w:szCs w:val="24"/>
        </w:rPr>
        <w:t>nd</w:t>
      </w:r>
      <w:r w:rsidRPr="006541BC">
        <w:rPr>
          <w:rFonts w:ascii="Verdana" w:hAnsi="Verdana"/>
          <w:i/>
          <w:sz w:val="24"/>
          <w:szCs w:val="24"/>
        </w:rPr>
        <w:t>avy</w:t>
      </w:r>
      <w:r w:rsidR="006541BC" w:rsidRPr="006541BC">
        <w:rPr>
          <w:rFonts w:ascii="Verdana" w:hAnsi="Verdana"/>
          <w:i/>
          <w:sz w:val="24"/>
          <w:szCs w:val="24"/>
        </w:rPr>
        <w:t>u</w:t>
      </w:r>
      <w:r w:rsidRPr="006541BC">
        <w:rPr>
          <w:rFonts w:ascii="Verdana" w:hAnsi="Verdana"/>
          <w:i/>
          <w:sz w:val="24"/>
          <w:szCs w:val="24"/>
        </w:rPr>
        <w:t>ha</w:t>
      </w:r>
      <w:proofErr w:type="spellEnd"/>
      <w:r w:rsidRPr="006541BC">
        <w:rPr>
          <w:rFonts w:ascii="Verdana" w:hAnsi="Verdana"/>
          <w:i/>
          <w:sz w:val="24"/>
          <w:szCs w:val="24"/>
        </w:rPr>
        <w:t xml:space="preserve"> S</w:t>
      </w:r>
      <w:r w:rsidR="006541BC" w:rsidRPr="006541BC">
        <w:rPr>
          <w:rFonts w:ascii="Verdana" w:hAnsi="Verdana"/>
          <w:i/>
          <w:sz w:val="24"/>
          <w:szCs w:val="24"/>
        </w:rPr>
        <w:t>u</w:t>
      </w:r>
      <w:r w:rsidRPr="006541BC">
        <w:rPr>
          <w:rFonts w:ascii="Verdana" w:hAnsi="Verdana"/>
          <w:i/>
          <w:sz w:val="24"/>
          <w:szCs w:val="24"/>
        </w:rPr>
        <w:t>tra</w:t>
      </w:r>
      <w:r w:rsidRPr="00DE4DDD">
        <w:rPr>
          <w:rFonts w:ascii="Verdana" w:hAnsi="Verdana"/>
          <w:sz w:val="24"/>
          <w:szCs w:val="24"/>
        </w:rPr>
        <w:t xml:space="preserve">. </w:t>
      </w:r>
      <w:r w:rsidRPr="006541BC">
        <w:rPr>
          <w:rFonts w:ascii="Verdana" w:hAnsi="Verdana"/>
          <w:i/>
          <w:sz w:val="24"/>
          <w:szCs w:val="24"/>
        </w:rPr>
        <w:t>O</w:t>
      </w:r>
      <w:r w:rsidR="006541BC" w:rsidRPr="006541BC">
        <w:rPr>
          <w:rFonts w:ascii="Verdana" w:hAnsi="Verdana"/>
          <w:i/>
          <w:sz w:val="24"/>
          <w:szCs w:val="24"/>
        </w:rPr>
        <w:t>m</w:t>
      </w:r>
      <w:r w:rsidRPr="00DE4DDD">
        <w:rPr>
          <w:rFonts w:ascii="Verdana" w:hAnsi="Verdana"/>
          <w:sz w:val="24"/>
          <w:szCs w:val="24"/>
        </w:rPr>
        <w:t xml:space="preserve"> and </w:t>
      </w:r>
      <w:r w:rsidRPr="006541BC">
        <w:rPr>
          <w:rFonts w:ascii="Verdana" w:hAnsi="Verdana"/>
          <w:i/>
          <w:sz w:val="24"/>
          <w:szCs w:val="24"/>
        </w:rPr>
        <w:t>h</w:t>
      </w:r>
      <w:r w:rsidR="006541BC" w:rsidRPr="006541BC">
        <w:rPr>
          <w:rFonts w:ascii="Verdana" w:hAnsi="Verdana"/>
          <w:i/>
          <w:sz w:val="24"/>
          <w:szCs w:val="24"/>
        </w:rPr>
        <w:t>um</w:t>
      </w:r>
      <w:r w:rsidRPr="00DE4DDD">
        <w:rPr>
          <w:rFonts w:ascii="Verdana" w:hAnsi="Verdana"/>
          <w:sz w:val="24"/>
          <w:szCs w:val="24"/>
        </w:rPr>
        <w:t xml:space="preserve"> are sacred sounds used in the </w:t>
      </w:r>
      <w:r w:rsidRPr="006541BC">
        <w:rPr>
          <w:rFonts w:ascii="Verdana" w:hAnsi="Verdana"/>
          <w:i/>
          <w:sz w:val="24"/>
          <w:szCs w:val="24"/>
        </w:rPr>
        <w:t>Vedas</w:t>
      </w:r>
      <w:r w:rsidRPr="00DE4DDD">
        <w:rPr>
          <w:rFonts w:ascii="Verdana" w:hAnsi="Verdana"/>
          <w:sz w:val="24"/>
          <w:szCs w:val="24"/>
        </w:rPr>
        <w:t xml:space="preserve">, the first being seen as the basic sound of the universe. </w:t>
      </w:r>
      <w:r w:rsidRPr="006541BC">
        <w:rPr>
          <w:rFonts w:ascii="Verdana" w:hAnsi="Verdana"/>
          <w:i/>
          <w:sz w:val="24"/>
          <w:szCs w:val="24"/>
        </w:rPr>
        <w:t>Ma</w:t>
      </w:r>
      <w:r w:rsidR="006541BC" w:rsidRPr="006541BC">
        <w:rPr>
          <w:rFonts w:ascii="Verdana" w:hAnsi="Verdana"/>
          <w:i/>
          <w:sz w:val="24"/>
          <w:szCs w:val="24"/>
        </w:rPr>
        <w:t>n</w:t>
      </w:r>
      <w:r w:rsidRPr="006541BC">
        <w:rPr>
          <w:rFonts w:ascii="Verdana" w:hAnsi="Verdana"/>
          <w:i/>
          <w:sz w:val="24"/>
          <w:szCs w:val="24"/>
        </w:rPr>
        <w:t xml:space="preserve">i </w:t>
      </w:r>
      <w:proofErr w:type="spellStart"/>
      <w:r w:rsidRPr="006541BC">
        <w:rPr>
          <w:rFonts w:ascii="Verdana" w:hAnsi="Verdana"/>
          <w:i/>
          <w:sz w:val="24"/>
          <w:szCs w:val="24"/>
        </w:rPr>
        <w:t>padme</w:t>
      </w:r>
      <w:proofErr w:type="spellEnd"/>
      <w:r w:rsidRPr="00DE4DDD">
        <w:rPr>
          <w:rFonts w:ascii="Verdana" w:hAnsi="Verdana"/>
          <w:sz w:val="24"/>
          <w:szCs w:val="24"/>
        </w:rPr>
        <w:t xml:space="preserve"> literally means ‘O jewelled-lotus lady’. In later exegesis, </w:t>
      </w:r>
      <w:proofErr w:type="spellStart"/>
      <w:proofErr w:type="gramStart"/>
      <w:r w:rsidRPr="006541BC">
        <w:rPr>
          <w:rFonts w:ascii="Verdana" w:hAnsi="Verdana"/>
          <w:i/>
          <w:sz w:val="24"/>
          <w:szCs w:val="24"/>
        </w:rPr>
        <w:t>ma</w:t>
      </w:r>
      <w:r w:rsidR="006541BC" w:rsidRPr="006541BC">
        <w:rPr>
          <w:rFonts w:ascii="Verdana" w:hAnsi="Verdana"/>
          <w:i/>
          <w:sz w:val="24"/>
          <w:szCs w:val="24"/>
        </w:rPr>
        <w:t>n</w:t>
      </w:r>
      <w:r w:rsidRPr="006541BC">
        <w:rPr>
          <w:rFonts w:ascii="Verdana" w:hAnsi="Verdana"/>
          <w:i/>
          <w:sz w:val="24"/>
          <w:szCs w:val="24"/>
        </w:rPr>
        <w:t>i</w:t>
      </w:r>
      <w:proofErr w:type="spellEnd"/>
      <w:proofErr w:type="gramEnd"/>
      <w:r w:rsidRPr="00DE4DDD">
        <w:rPr>
          <w:rFonts w:ascii="Verdana" w:hAnsi="Verdana"/>
          <w:sz w:val="24"/>
          <w:szCs w:val="24"/>
        </w:rPr>
        <w:t xml:space="preserve"> is seen as referring to the jewel that this </w:t>
      </w:r>
      <w:r w:rsidRPr="006541BC">
        <w:rPr>
          <w:rFonts w:ascii="Verdana" w:hAnsi="Verdana"/>
          <w:i/>
          <w:sz w:val="24"/>
          <w:szCs w:val="24"/>
        </w:rPr>
        <w:t>Bodhisattva</w:t>
      </w:r>
      <w:r w:rsidRPr="00DE4DDD">
        <w:rPr>
          <w:rFonts w:ascii="Verdana" w:hAnsi="Verdana"/>
          <w:sz w:val="24"/>
          <w:szCs w:val="24"/>
        </w:rPr>
        <w:t xml:space="preserve"> holds, while </w:t>
      </w:r>
      <w:proofErr w:type="spellStart"/>
      <w:r w:rsidRPr="006541BC">
        <w:rPr>
          <w:rFonts w:ascii="Verdana" w:hAnsi="Verdana"/>
          <w:i/>
          <w:sz w:val="24"/>
          <w:szCs w:val="24"/>
        </w:rPr>
        <w:t>padme</w:t>
      </w:r>
      <w:proofErr w:type="spellEnd"/>
      <w:r w:rsidRPr="00DE4DDD">
        <w:rPr>
          <w:rFonts w:ascii="Verdana" w:hAnsi="Verdana"/>
          <w:sz w:val="24"/>
          <w:szCs w:val="24"/>
        </w:rPr>
        <w:t xml:space="preserve"> refers to his symbol, the lotus. </w:t>
      </w:r>
    </w:p>
    <w:p w:rsidR="006541BC" w:rsidRDefault="00DE4DDD" w:rsidP="00DE4DDD">
      <w:pPr>
        <w:rPr>
          <w:rFonts w:ascii="Verdana" w:hAnsi="Verdana"/>
          <w:sz w:val="24"/>
          <w:szCs w:val="24"/>
        </w:rPr>
      </w:pPr>
      <w:r w:rsidRPr="00DE4DDD">
        <w:rPr>
          <w:rFonts w:ascii="Verdana" w:hAnsi="Verdana"/>
          <w:sz w:val="24"/>
          <w:szCs w:val="24"/>
        </w:rPr>
        <w:t xml:space="preserve">A complex set of symbolic explanations is also given to this </w:t>
      </w:r>
      <w:r w:rsidRPr="006541BC">
        <w:rPr>
          <w:rFonts w:ascii="Verdana" w:hAnsi="Verdana"/>
          <w:i/>
          <w:sz w:val="24"/>
          <w:szCs w:val="24"/>
        </w:rPr>
        <w:t>mantra</w:t>
      </w:r>
      <w:r w:rsidRPr="00DE4DDD">
        <w:rPr>
          <w:rFonts w:ascii="Verdana" w:hAnsi="Verdana"/>
          <w:sz w:val="24"/>
          <w:szCs w:val="24"/>
        </w:rPr>
        <w:t xml:space="preserve">. For example, its six syllables are associated with the six perfections, or the six realms of rebirth. As it is recited, rays of light may be visualized as streaming out to the beings in these realms. </w:t>
      </w:r>
    </w:p>
    <w:p w:rsidR="006541BC" w:rsidRDefault="00DE4DDD" w:rsidP="00DE4DDD">
      <w:pPr>
        <w:rPr>
          <w:rFonts w:ascii="Verdana" w:hAnsi="Verdana"/>
          <w:sz w:val="24"/>
          <w:szCs w:val="24"/>
        </w:rPr>
      </w:pPr>
      <w:r w:rsidRPr="00DE4DDD">
        <w:rPr>
          <w:rFonts w:ascii="Verdana" w:hAnsi="Verdana"/>
          <w:sz w:val="24"/>
          <w:szCs w:val="24"/>
        </w:rPr>
        <w:t xml:space="preserve">The elements which led to the rise and development of tantric Buddhism, in a context where tantric methods were affecting all Indian religions, were various. </w:t>
      </w:r>
    </w:p>
    <w:p w:rsidR="006541BC" w:rsidRDefault="00DE4DDD" w:rsidP="00DE4DDD">
      <w:pPr>
        <w:rPr>
          <w:rFonts w:ascii="Verdana" w:hAnsi="Verdana"/>
          <w:sz w:val="24"/>
          <w:szCs w:val="24"/>
        </w:rPr>
      </w:pPr>
      <w:r w:rsidRPr="00DE4DDD">
        <w:rPr>
          <w:rFonts w:ascii="Verdana" w:hAnsi="Verdana"/>
          <w:sz w:val="24"/>
          <w:szCs w:val="24"/>
        </w:rPr>
        <w:t xml:space="preserve">Tantric forms of Indian religion were particularly strong within strands of Hinduism centred on the deity </w:t>
      </w:r>
      <w:r w:rsidR="006541BC">
        <w:rPr>
          <w:rFonts w:ascii="Verdana" w:hAnsi="Verdana"/>
          <w:sz w:val="24"/>
          <w:szCs w:val="24"/>
        </w:rPr>
        <w:t>Sh</w:t>
      </w:r>
      <w:r w:rsidRPr="00DE4DDD">
        <w:rPr>
          <w:rFonts w:ascii="Verdana" w:hAnsi="Verdana"/>
          <w:sz w:val="24"/>
          <w:szCs w:val="24"/>
        </w:rPr>
        <w:t xml:space="preserve">iva, a paradoxical figure seen to periodically re-create and later destroy the world, and an ascetic practitioner of yoga, dwelling in cremation grounds, whose symbol was the </w:t>
      </w:r>
      <w:r w:rsidRPr="006541BC">
        <w:rPr>
          <w:rFonts w:ascii="Verdana" w:hAnsi="Verdana"/>
          <w:i/>
          <w:sz w:val="24"/>
          <w:szCs w:val="24"/>
        </w:rPr>
        <w:t>li</w:t>
      </w:r>
      <w:r w:rsidR="006541BC" w:rsidRPr="006541BC">
        <w:rPr>
          <w:rFonts w:ascii="Verdana" w:hAnsi="Verdana"/>
          <w:i/>
          <w:sz w:val="24"/>
          <w:szCs w:val="24"/>
        </w:rPr>
        <w:t>n</w:t>
      </w:r>
      <w:r w:rsidRPr="006541BC">
        <w:rPr>
          <w:rFonts w:ascii="Verdana" w:hAnsi="Verdana"/>
          <w:i/>
          <w:sz w:val="24"/>
          <w:szCs w:val="24"/>
        </w:rPr>
        <w:t>gam</w:t>
      </w:r>
      <w:r w:rsidRPr="00DE4DDD">
        <w:rPr>
          <w:rFonts w:ascii="Verdana" w:hAnsi="Verdana"/>
          <w:sz w:val="24"/>
          <w:szCs w:val="24"/>
        </w:rPr>
        <w:t xml:space="preserve">, or phallus, emblem of creative power. </w:t>
      </w:r>
    </w:p>
    <w:p w:rsidR="006541BC" w:rsidRDefault="00DE4DDD" w:rsidP="00DE4DDD">
      <w:pPr>
        <w:rPr>
          <w:rFonts w:ascii="Verdana" w:hAnsi="Verdana"/>
          <w:sz w:val="24"/>
          <w:szCs w:val="24"/>
        </w:rPr>
      </w:pPr>
      <w:r w:rsidRPr="00DE4DDD">
        <w:rPr>
          <w:rFonts w:ascii="Verdana" w:hAnsi="Verdana"/>
          <w:sz w:val="24"/>
          <w:szCs w:val="24"/>
        </w:rPr>
        <w:t xml:space="preserve">Tantric Buddhism developed in competition with tantric </w:t>
      </w:r>
      <w:proofErr w:type="spellStart"/>
      <w:r w:rsidR="006541BC">
        <w:rPr>
          <w:rFonts w:ascii="Verdana" w:hAnsi="Verdana"/>
          <w:sz w:val="24"/>
          <w:szCs w:val="24"/>
        </w:rPr>
        <w:t>Sh</w:t>
      </w:r>
      <w:r w:rsidRPr="00DE4DDD">
        <w:rPr>
          <w:rFonts w:ascii="Verdana" w:hAnsi="Verdana"/>
          <w:sz w:val="24"/>
          <w:szCs w:val="24"/>
        </w:rPr>
        <w:t>aivism</w:t>
      </w:r>
      <w:proofErr w:type="spellEnd"/>
      <w:r w:rsidRPr="00DE4DDD">
        <w:rPr>
          <w:rFonts w:ascii="Verdana" w:hAnsi="Verdana"/>
          <w:sz w:val="24"/>
          <w:szCs w:val="24"/>
        </w:rPr>
        <w:t xml:space="preserve">, and, borrowing from its complex symbolism and ritual techniques, adapted them in Buddhist guise, geared to Buddhist goals. In doing so, it claimed that the </w:t>
      </w:r>
      <w:proofErr w:type="spellStart"/>
      <w:r w:rsidR="006541BC">
        <w:rPr>
          <w:rFonts w:ascii="Verdana" w:hAnsi="Verdana"/>
          <w:sz w:val="24"/>
          <w:szCs w:val="24"/>
        </w:rPr>
        <w:t>Sh</w:t>
      </w:r>
      <w:r w:rsidRPr="00DE4DDD">
        <w:rPr>
          <w:rFonts w:ascii="Verdana" w:hAnsi="Verdana"/>
          <w:sz w:val="24"/>
          <w:szCs w:val="24"/>
        </w:rPr>
        <w:t>aiva</w:t>
      </w:r>
      <w:proofErr w:type="spellEnd"/>
      <w:r w:rsidRPr="00DE4DDD">
        <w:rPr>
          <w:rFonts w:ascii="Verdana" w:hAnsi="Verdana"/>
          <w:sz w:val="24"/>
          <w:szCs w:val="24"/>
        </w:rPr>
        <w:t xml:space="preserve"> texts had originally been taught by the Buddha, or that the Hindu gods associated with them were forms in which </w:t>
      </w:r>
      <w:proofErr w:type="spellStart"/>
      <w:r w:rsidRPr="00DE4DDD">
        <w:rPr>
          <w:rFonts w:ascii="Verdana" w:hAnsi="Verdana"/>
          <w:sz w:val="24"/>
          <w:szCs w:val="24"/>
        </w:rPr>
        <w:t>Buddhas</w:t>
      </w:r>
      <w:proofErr w:type="spellEnd"/>
      <w:r w:rsidRPr="00DE4DDD">
        <w:rPr>
          <w:rFonts w:ascii="Verdana" w:hAnsi="Verdana"/>
          <w:sz w:val="24"/>
          <w:szCs w:val="24"/>
        </w:rPr>
        <w:t xml:space="preserve"> or advanced </w:t>
      </w:r>
      <w:r w:rsidRPr="006541BC">
        <w:rPr>
          <w:rFonts w:ascii="Verdana" w:hAnsi="Verdana"/>
          <w:i/>
          <w:sz w:val="24"/>
          <w:szCs w:val="24"/>
        </w:rPr>
        <w:t>Bodhisattvas</w:t>
      </w:r>
      <w:r w:rsidRPr="00DE4DDD">
        <w:rPr>
          <w:rFonts w:ascii="Verdana" w:hAnsi="Verdana"/>
          <w:sz w:val="24"/>
          <w:szCs w:val="24"/>
        </w:rPr>
        <w:t xml:space="preserve"> compassionately appear; it also described the subjugation of </w:t>
      </w:r>
      <w:r w:rsidR="006541BC">
        <w:rPr>
          <w:rFonts w:ascii="Verdana" w:hAnsi="Verdana"/>
          <w:sz w:val="24"/>
          <w:szCs w:val="24"/>
        </w:rPr>
        <w:t>Sh</w:t>
      </w:r>
      <w:r w:rsidRPr="00DE4DDD">
        <w:rPr>
          <w:rFonts w:ascii="Verdana" w:hAnsi="Verdana"/>
          <w:sz w:val="24"/>
          <w:szCs w:val="24"/>
        </w:rPr>
        <w:t xml:space="preserve">iva by the Buddhist deity </w:t>
      </w:r>
      <w:proofErr w:type="spellStart"/>
      <w:r w:rsidRPr="00DE4DDD">
        <w:rPr>
          <w:rFonts w:ascii="Verdana" w:hAnsi="Verdana"/>
          <w:sz w:val="24"/>
          <w:szCs w:val="24"/>
        </w:rPr>
        <w:t>Vajrap</w:t>
      </w:r>
      <w:r w:rsidR="006541BC">
        <w:rPr>
          <w:rFonts w:ascii="Verdana" w:hAnsi="Verdana"/>
          <w:sz w:val="24"/>
          <w:szCs w:val="24"/>
        </w:rPr>
        <w:t>an</w:t>
      </w:r>
      <w:r w:rsidRPr="00DE4DDD">
        <w:rPr>
          <w:rFonts w:ascii="Verdana" w:hAnsi="Verdana"/>
          <w:sz w:val="24"/>
          <w:szCs w:val="24"/>
        </w:rPr>
        <w:t>i</w:t>
      </w:r>
      <w:proofErr w:type="spellEnd"/>
      <w:r w:rsidRPr="00DE4DDD">
        <w:rPr>
          <w:rFonts w:ascii="Verdana" w:hAnsi="Verdana"/>
          <w:sz w:val="24"/>
          <w:szCs w:val="24"/>
        </w:rPr>
        <w:t xml:space="preserve">. Alexis Sanderson sees </w:t>
      </w:r>
      <w:proofErr w:type="spellStart"/>
      <w:r w:rsidR="006541BC">
        <w:rPr>
          <w:rFonts w:ascii="Verdana" w:hAnsi="Verdana"/>
          <w:sz w:val="24"/>
          <w:szCs w:val="24"/>
        </w:rPr>
        <w:t>Sh</w:t>
      </w:r>
      <w:r w:rsidRPr="00DE4DDD">
        <w:rPr>
          <w:rFonts w:ascii="Verdana" w:hAnsi="Verdana"/>
          <w:sz w:val="24"/>
          <w:szCs w:val="24"/>
        </w:rPr>
        <w:t>aiva</w:t>
      </w:r>
      <w:proofErr w:type="spellEnd"/>
      <w:r w:rsidRPr="00DE4DDD">
        <w:rPr>
          <w:rFonts w:ascii="Verdana" w:hAnsi="Verdana"/>
          <w:sz w:val="24"/>
          <w:szCs w:val="24"/>
        </w:rPr>
        <w:t xml:space="preserve"> influence on all Buddhist tantric texts, this becoming more pervasive over time. For the </w:t>
      </w:r>
      <w:r w:rsidRPr="006541BC">
        <w:rPr>
          <w:rFonts w:ascii="Verdana" w:hAnsi="Verdana"/>
          <w:i/>
          <w:sz w:val="24"/>
          <w:szCs w:val="24"/>
        </w:rPr>
        <w:t>Yogin</w:t>
      </w:r>
      <w:r w:rsidR="006541BC" w:rsidRPr="006541BC">
        <w:rPr>
          <w:rFonts w:ascii="Verdana" w:hAnsi="Verdana"/>
          <w:i/>
          <w:sz w:val="24"/>
          <w:szCs w:val="24"/>
        </w:rPr>
        <w:t>i</w:t>
      </w:r>
      <w:r w:rsidRPr="006541BC">
        <w:rPr>
          <w:rFonts w:ascii="Verdana" w:hAnsi="Verdana"/>
          <w:i/>
          <w:sz w:val="24"/>
          <w:szCs w:val="24"/>
        </w:rPr>
        <w:t xml:space="preserve"> Tantras</w:t>
      </w:r>
      <w:r w:rsidRPr="00DE4DDD">
        <w:rPr>
          <w:rFonts w:ascii="Verdana" w:hAnsi="Verdana"/>
          <w:sz w:val="24"/>
          <w:szCs w:val="24"/>
        </w:rPr>
        <w:t xml:space="preserve"> (ninth to tenth centuries), ‘almost everything concrete in this system [i.e. symbols etc.] is non-Buddhist in origin even though the whole is entirely Buddhist in its function’. </w:t>
      </w:r>
    </w:p>
    <w:p w:rsidR="006541BC" w:rsidRDefault="00DE4DDD" w:rsidP="00DE4DDD">
      <w:pPr>
        <w:rPr>
          <w:rFonts w:ascii="Verdana" w:hAnsi="Verdana"/>
          <w:sz w:val="24"/>
          <w:szCs w:val="24"/>
        </w:rPr>
      </w:pPr>
      <w:r w:rsidRPr="00DE4DDD">
        <w:rPr>
          <w:rFonts w:ascii="Verdana" w:hAnsi="Verdana"/>
          <w:sz w:val="24"/>
          <w:szCs w:val="24"/>
        </w:rPr>
        <w:t xml:space="preserve">Tantric Buddhism more broadly augmented the magical side of Buddhism with elements drawn from the beliefs and practices common in agricultural societies, in addition to </w:t>
      </w:r>
      <w:r w:rsidRPr="006541BC">
        <w:rPr>
          <w:rFonts w:ascii="Verdana" w:hAnsi="Verdana"/>
          <w:i/>
          <w:sz w:val="24"/>
          <w:szCs w:val="24"/>
        </w:rPr>
        <w:t>mantras</w:t>
      </w:r>
      <w:r w:rsidRPr="00DE4DDD">
        <w:rPr>
          <w:rFonts w:ascii="Verdana" w:hAnsi="Verdana"/>
          <w:sz w:val="24"/>
          <w:szCs w:val="24"/>
        </w:rPr>
        <w:t>. These were seen to aid ‘success’ (</w:t>
      </w:r>
      <w:proofErr w:type="spellStart"/>
      <w:r w:rsidRPr="006541BC">
        <w:rPr>
          <w:rFonts w:ascii="Verdana" w:hAnsi="Verdana"/>
          <w:i/>
          <w:sz w:val="24"/>
          <w:szCs w:val="24"/>
        </w:rPr>
        <w:t>siddhi</w:t>
      </w:r>
      <w:proofErr w:type="spellEnd"/>
      <w:r w:rsidRPr="00DE4DDD">
        <w:rPr>
          <w:rFonts w:ascii="Verdana" w:hAnsi="Verdana"/>
          <w:sz w:val="24"/>
          <w:szCs w:val="24"/>
        </w:rPr>
        <w:t xml:space="preserve">) in both worldly and spiritual matters. Rituals used in the monasteries to bring aid to their supporting communities, and as a preliminary to higher practices, came in time to play an increasing role within such higher practices, aimed at </w:t>
      </w:r>
      <w:proofErr w:type="spellStart"/>
      <w:r w:rsidRPr="00DE4DDD">
        <w:rPr>
          <w:rFonts w:ascii="Verdana" w:hAnsi="Verdana"/>
          <w:sz w:val="24"/>
          <w:szCs w:val="24"/>
        </w:rPr>
        <w:t>soteriological</w:t>
      </w:r>
      <w:proofErr w:type="spellEnd"/>
      <w:r w:rsidRPr="00DE4DDD">
        <w:rPr>
          <w:rFonts w:ascii="Verdana" w:hAnsi="Verdana"/>
          <w:sz w:val="24"/>
          <w:szCs w:val="24"/>
        </w:rPr>
        <w:t xml:space="preserve"> goals. </w:t>
      </w:r>
      <w:proofErr w:type="gramStart"/>
      <w:r w:rsidRPr="00DE4DDD">
        <w:rPr>
          <w:rFonts w:ascii="Verdana" w:hAnsi="Verdana"/>
          <w:sz w:val="24"/>
          <w:szCs w:val="24"/>
        </w:rPr>
        <w:t>Further, female ‘deities’ and reinterpreted Hindu ones were admitted into the greatly expanded pantheon of Buddhist holy beings.</w:t>
      </w:r>
      <w:proofErr w:type="gramEnd"/>
      <w:r w:rsidRPr="00DE4DDD">
        <w:rPr>
          <w:rFonts w:ascii="Verdana" w:hAnsi="Verdana"/>
          <w:sz w:val="24"/>
          <w:szCs w:val="24"/>
        </w:rPr>
        <w:t xml:space="preserve"> </w:t>
      </w:r>
    </w:p>
    <w:p w:rsidR="00DE4DDD" w:rsidRDefault="00DE4DDD" w:rsidP="00DE4DDD">
      <w:pPr>
        <w:rPr>
          <w:rFonts w:ascii="Verdana" w:hAnsi="Verdana"/>
          <w:sz w:val="24"/>
          <w:szCs w:val="24"/>
        </w:rPr>
      </w:pPr>
      <w:r w:rsidRPr="00DE4DDD">
        <w:rPr>
          <w:rFonts w:ascii="Verdana" w:hAnsi="Verdana"/>
          <w:sz w:val="24"/>
          <w:szCs w:val="24"/>
        </w:rPr>
        <w:t>Key Mah</w:t>
      </w:r>
      <w:r w:rsidR="006541BC">
        <w:rPr>
          <w:rFonts w:ascii="Verdana" w:hAnsi="Verdana"/>
          <w:sz w:val="24"/>
          <w:szCs w:val="24"/>
        </w:rPr>
        <w:t>a</w:t>
      </w:r>
      <w:r w:rsidRPr="00DE4DDD">
        <w:rPr>
          <w:rFonts w:ascii="Verdana" w:hAnsi="Verdana"/>
          <w:sz w:val="24"/>
          <w:szCs w:val="24"/>
        </w:rPr>
        <w:t>y</w:t>
      </w:r>
      <w:r w:rsidR="006541BC">
        <w:rPr>
          <w:rFonts w:ascii="Verdana" w:hAnsi="Verdana"/>
          <w:sz w:val="24"/>
          <w:szCs w:val="24"/>
        </w:rPr>
        <w:t>a</w:t>
      </w:r>
      <w:r w:rsidRPr="00DE4DDD">
        <w:rPr>
          <w:rFonts w:ascii="Verdana" w:hAnsi="Verdana"/>
          <w:sz w:val="24"/>
          <w:szCs w:val="24"/>
        </w:rPr>
        <w:t xml:space="preserve">na concepts were used to give a rationale for developing new methods for attaining spiritual realization. If the world was non-different from </w:t>
      </w:r>
      <w:r w:rsidRPr="006541BC">
        <w:rPr>
          <w:rFonts w:ascii="Verdana" w:hAnsi="Verdana"/>
          <w:i/>
          <w:sz w:val="24"/>
          <w:szCs w:val="24"/>
        </w:rPr>
        <w:t>Nirv</w:t>
      </w:r>
      <w:r w:rsidR="006541BC" w:rsidRPr="006541BC">
        <w:rPr>
          <w:rFonts w:ascii="Verdana" w:hAnsi="Verdana"/>
          <w:i/>
          <w:sz w:val="24"/>
          <w:szCs w:val="24"/>
        </w:rPr>
        <w:t>an</w:t>
      </w:r>
      <w:r w:rsidRPr="006541BC">
        <w:rPr>
          <w:rFonts w:ascii="Verdana" w:hAnsi="Verdana"/>
          <w:i/>
          <w:sz w:val="24"/>
          <w:szCs w:val="24"/>
        </w:rPr>
        <w:t>a</w:t>
      </w:r>
      <w:r w:rsidRPr="00DE4DDD">
        <w:rPr>
          <w:rFonts w:ascii="Verdana" w:hAnsi="Verdana"/>
          <w:sz w:val="24"/>
          <w:szCs w:val="24"/>
        </w:rPr>
        <w:t xml:space="preserve">, </w:t>
      </w:r>
      <w:r w:rsidRPr="006541BC">
        <w:rPr>
          <w:rFonts w:ascii="Verdana" w:hAnsi="Verdana"/>
          <w:i/>
          <w:sz w:val="24"/>
          <w:szCs w:val="24"/>
        </w:rPr>
        <w:t xml:space="preserve">any </w:t>
      </w:r>
      <w:r w:rsidRPr="00DE4DDD">
        <w:rPr>
          <w:rFonts w:ascii="Verdana" w:hAnsi="Verdana"/>
          <w:sz w:val="24"/>
          <w:szCs w:val="24"/>
        </w:rPr>
        <w:t>object or action could potentially be used as a route to ultimate truth, if the motive and method were right, using skilful means. Rites could be used to harness the unconscious forces of passion or hatred and ‘magically’ transmute them into their opposites. If all was ‘thought-only’, complex and vivid visualizations could be developed as a new, and transforming, world of experience.</w:t>
      </w:r>
    </w:p>
    <w:p w:rsidR="006541BC" w:rsidRPr="00DE4DDD" w:rsidRDefault="00941315" w:rsidP="00941315">
      <w:pPr>
        <w:rPr>
          <w:rFonts w:ascii="Verdana" w:hAnsi="Verdana"/>
          <w:sz w:val="24"/>
          <w:szCs w:val="24"/>
        </w:rPr>
      </w:pPr>
      <w:r w:rsidRPr="00941315">
        <w:rPr>
          <w:rFonts w:ascii="Verdana" w:hAnsi="Verdana"/>
          <w:sz w:val="24"/>
          <w:szCs w:val="24"/>
        </w:rPr>
        <w:t xml:space="preserve">Source: Taken, with minor edits, from Harvey, P. (2013) </w:t>
      </w:r>
      <w:proofErr w:type="gramStart"/>
      <w:r w:rsidRPr="00941315">
        <w:rPr>
          <w:rFonts w:ascii="Verdana" w:hAnsi="Verdana"/>
          <w:i/>
          <w:iCs/>
          <w:sz w:val="24"/>
          <w:szCs w:val="24"/>
        </w:rPr>
        <w:t>An</w:t>
      </w:r>
      <w:proofErr w:type="gramEnd"/>
      <w:r w:rsidRPr="00941315">
        <w:rPr>
          <w:rFonts w:ascii="Verdana" w:hAnsi="Verdana"/>
          <w:i/>
          <w:iCs/>
          <w:sz w:val="24"/>
          <w:szCs w:val="24"/>
        </w:rPr>
        <w:t xml:space="preserve"> introduction to Buddhism: teachings, history and practices</w:t>
      </w:r>
      <w:r w:rsidRPr="00941315">
        <w:rPr>
          <w:rFonts w:ascii="Verdana" w:hAnsi="Verdana"/>
          <w:sz w:val="24"/>
          <w:szCs w:val="24"/>
        </w:rPr>
        <w:t xml:space="preserve">. </w:t>
      </w:r>
      <w:proofErr w:type="gramStart"/>
      <w:r w:rsidRPr="00941315">
        <w:rPr>
          <w:rFonts w:ascii="Verdana" w:hAnsi="Verdana"/>
          <w:sz w:val="24"/>
          <w:szCs w:val="24"/>
        </w:rPr>
        <w:t xml:space="preserve">2nd </w:t>
      </w:r>
      <w:proofErr w:type="spellStart"/>
      <w:r w:rsidRPr="00941315">
        <w:rPr>
          <w:rFonts w:ascii="Verdana" w:hAnsi="Verdana"/>
          <w:sz w:val="24"/>
          <w:szCs w:val="24"/>
        </w:rPr>
        <w:t>edn</w:t>
      </w:r>
      <w:proofErr w:type="spellEnd"/>
      <w:r w:rsidRPr="00941315">
        <w:rPr>
          <w:rFonts w:ascii="Verdana" w:hAnsi="Verdana"/>
          <w:sz w:val="24"/>
          <w:szCs w:val="24"/>
        </w:rPr>
        <w:t>.</w:t>
      </w:r>
      <w:proofErr w:type="gramEnd"/>
      <w:r w:rsidRPr="00941315">
        <w:rPr>
          <w:rFonts w:ascii="Verdana" w:hAnsi="Verdana"/>
          <w:sz w:val="24"/>
          <w:szCs w:val="24"/>
        </w:rPr>
        <w:t xml:space="preserve"> Cambridge: Cambridge University Press. (Page</w:t>
      </w:r>
      <w:r w:rsidR="00546805">
        <w:rPr>
          <w:rFonts w:ascii="Verdana" w:hAnsi="Verdana"/>
          <w:sz w:val="24"/>
          <w:szCs w:val="24"/>
        </w:rPr>
        <w:t>s</w:t>
      </w:r>
      <w:r w:rsidRPr="00941315">
        <w:rPr>
          <w:rFonts w:ascii="Verdana" w:hAnsi="Verdana"/>
          <w:sz w:val="24"/>
          <w:szCs w:val="24"/>
        </w:rPr>
        <w:t xml:space="preserve"> 1</w:t>
      </w:r>
      <w:r>
        <w:rPr>
          <w:rFonts w:ascii="Verdana" w:hAnsi="Verdana"/>
          <w:sz w:val="24"/>
          <w:szCs w:val="24"/>
        </w:rPr>
        <w:t>80-182</w:t>
      </w:r>
      <w:r w:rsidRPr="00941315">
        <w:rPr>
          <w:rFonts w:ascii="Verdana" w:hAnsi="Verdana"/>
          <w:sz w:val="24"/>
          <w:szCs w:val="24"/>
        </w:rPr>
        <w:t>.)</w:t>
      </w:r>
    </w:p>
    <w:p w:rsidR="00DE4DDD" w:rsidRPr="00DE4DDD" w:rsidRDefault="00DE4DDD" w:rsidP="00DE4DDD">
      <w:pPr>
        <w:rPr>
          <w:rFonts w:ascii="Verdana" w:hAnsi="Verdana"/>
          <w:sz w:val="24"/>
          <w:szCs w:val="24"/>
        </w:rPr>
      </w:pPr>
    </w:p>
    <w:sectPr w:rsidR="00DE4DDD" w:rsidRPr="00DE4DDD" w:rsidSect="00546805">
      <w:headerReference w:type="default" r:id="rId6"/>
      <w:footerReference w:type="default" r:id="rId7"/>
      <w:pgSz w:w="11906" w:h="16838"/>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5B14" w:rsidRDefault="00925B14" w:rsidP="00546805">
      <w:pPr>
        <w:spacing w:after="0" w:line="240" w:lineRule="auto"/>
      </w:pPr>
      <w:r>
        <w:separator/>
      </w:r>
    </w:p>
  </w:endnote>
  <w:endnote w:type="continuationSeparator" w:id="0">
    <w:p w:rsidR="00925B14" w:rsidRDefault="00925B14" w:rsidP="005468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392362"/>
      <w:docPartObj>
        <w:docPartGallery w:val="Page Numbers (Bottom of Page)"/>
        <w:docPartUnique/>
      </w:docPartObj>
    </w:sdtPr>
    <w:sdtContent>
      <w:p w:rsidR="00546805" w:rsidRDefault="00546805">
        <w:pPr>
          <w:pStyle w:val="Footer"/>
          <w:jc w:val="center"/>
        </w:pPr>
        <w:fldSimple w:instr=" PAGE   \* MERGEFORMAT ">
          <w:r w:rsidR="0082218F">
            <w:rPr>
              <w:noProof/>
            </w:rPr>
            <w:t>3</w:t>
          </w:r>
        </w:fldSimple>
      </w:p>
    </w:sdtContent>
  </w:sdt>
  <w:p w:rsidR="00546805" w:rsidRDefault="0054680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5B14" w:rsidRDefault="00925B14" w:rsidP="00546805">
      <w:pPr>
        <w:spacing w:after="0" w:line="240" w:lineRule="auto"/>
      </w:pPr>
      <w:r>
        <w:separator/>
      </w:r>
    </w:p>
  </w:footnote>
  <w:footnote w:type="continuationSeparator" w:id="0">
    <w:p w:rsidR="00925B14" w:rsidRDefault="00925B14" w:rsidP="0054680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6805" w:rsidRPr="00546805" w:rsidRDefault="00546805">
    <w:pPr>
      <w:pStyle w:val="Header"/>
      <w:rPr>
        <w:rFonts w:ascii="Verdana" w:hAnsi="Verdana"/>
        <w:sz w:val="20"/>
        <w:szCs w:val="20"/>
      </w:rPr>
    </w:pPr>
    <w:r>
      <w:rPr>
        <w:rFonts w:ascii="Verdana" w:hAnsi="Verdana"/>
        <w:sz w:val="20"/>
        <w:szCs w:val="20"/>
      </w:rPr>
      <w:t>The Tantric Perspective</w:t>
    </w:r>
  </w:p>
  <w:p w:rsidR="00546805" w:rsidRDefault="0054680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4"/>
  <w:proofState w:spelling="clean" w:grammar="clean"/>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rsids>
    <w:rsidRoot w:val="00DE4DDD"/>
    <w:rsid w:val="00275F48"/>
    <w:rsid w:val="00381B09"/>
    <w:rsid w:val="00546805"/>
    <w:rsid w:val="006541BC"/>
    <w:rsid w:val="0082218F"/>
    <w:rsid w:val="00925B14"/>
    <w:rsid w:val="00941315"/>
    <w:rsid w:val="00AD00D9"/>
    <w:rsid w:val="00DE4DDD"/>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5F48"/>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68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6805"/>
  </w:style>
  <w:style w:type="paragraph" w:styleId="Footer">
    <w:name w:val="footer"/>
    <w:basedOn w:val="Normal"/>
    <w:link w:val="FooterChar"/>
    <w:uiPriority w:val="99"/>
    <w:unhideWhenUsed/>
    <w:rsid w:val="005468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680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AC2DFB"/>
    <w:rsid w:val="00AC2DFB"/>
    <w:rsid w:val="00DB0654"/>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F59A51202064852B526EEAC5048CE76">
    <w:name w:val="5F59A51202064852B526EEAC5048CE76"/>
    <w:rsid w:val="00AC2DFB"/>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3</Pages>
  <Words>919</Words>
  <Characters>5240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Alex</cp:lastModifiedBy>
  <cp:revision>4</cp:revision>
  <cp:lastPrinted>2015-07-21T01:10:00Z</cp:lastPrinted>
  <dcterms:created xsi:type="dcterms:W3CDTF">2015-07-21T00:33:00Z</dcterms:created>
  <dcterms:modified xsi:type="dcterms:W3CDTF">2015-07-21T01:13:00Z</dcterms:modified>
</cp:coreProperties>
</file>