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8" w:rsidRPr="00BE27E8" w:rsidRDefault="00BE27E8" w:rsidP="00BE27E8">
      <w:pPr>
        <w:jc w:val="center"/>
        <w:rPr>
          <w:rFonts w:ascii="Verdana" w:hAnsi="Verdana"/>
          <w:b/>
          <w:sz w:val="28"/>
          <w:szCs w:val="24"/>
        </w:rPr>
      </w:pPr>
      <w:r w:rsidRPr="00BE27E8">
        <w:rPr>
          <w:rFonts w:ascii="Verdana" w:hAnsi="Verdana"/>
          <w:b/>
          <w:sz w:val="28"/>
          <w:szCs w:val="24"/>
        </w:rPr>
        <w:t>Factors of the Eight-factored Path</w:t>
      </w:r>
    </w:p>
    <w:p w:rsidR="00BE27E8" w:rsidRDefault="00BE27E8" w:rsidP="00BE27E8">
      <w:pPr>
        <w:jc w:val="center"/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>Wisdom</w:t>
      </w:r>
    </w:p>
    <w:p w:rsidR="00410052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(1) </w:t>
      </w:r>
      <w:r w:rsidR="00BE27E8" w:rsidRPr="00B738A0">
        <w:rPr>
          <w:rFonts w:ascii="Verdana" w:hAnsi="Verdana"/>
          <w:b/>
          <w:i/>
          <w:sz w:val="24"/>
          <w:szCs w:val="24"/>
        </w:rPr>
        <w:t>Right view</w:t>
      </w:r>
      <w:r w:rsidR="00BE27E8" w:rsidRPr="00BE27E8">
        <w:rPr>
          <w:rFonts w:ascii="Verdana" w:hAnsi="Verdana"/>
          <w:sz w:val="24"/>
          <w:szCs w:val="24"/>
        </w:rPr>
        <w:t xml:space="preserve">: </w:t>
      </w:r>
    </w:p>
    <w:p w:rsidR="00410052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i) </w:t>
      </w:r>
      <w:r w:rsidR="00410052">
        <w:rPr>
          <w:rFonts w:ascii="Verdana" w:hAnsi="Verdana"/>
          <w:sz w:val="24"/>
          <w:szCs w:val="24"/>
        </w:rPr>
        <w:t>A</w:t>
      </w:r>
      <w:r w:rsidRPr="00BE27E8">
        <w:rPr>
          <w:rFonts w:ascii="Verdana" w:hAnsi="Verdana"/>
          <w:sz w:val="24"/>
          <w:szCs w:val="24"/>
        </w:rPr>
        <w:t>t the ‘ordinary’ level: belief in the principles of karma and rebirth, making a person take full responsibility for his actions. It also includes intellectual and preliminary experiential understanding of the four True Realities for the Spiritually Ennobled</w:t>
      </w:r>
      <w:r w:rsidR="00410052">
        <w:rPr>
          <w:rFonts w:ascii="Verdana" w:hAnsi="Verdana"/>
          <w:sz w:val="24"/>
          <w:szCs w:val="24"/>
        </w:rPr>
        <w:t>.</w:t>
      </w:r>
    </w:p>
    <w:p w:rsidR="00B738A0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ii) </w:t>
      </w:r>
      <w:r w:rsidR="00410052">
        <w:rPr>
          <w:rFonts w:ascii="Verdana" w:hAnsi="Verdana"/>
          <w:sz w:val="24"/>
          <w:szCs w:val="24"/>
        </w:rPr>
        <w:t>A</w:t>
      </w:r>
      <w:r w:rsidRPr="00BE27E8">
        <w:rPr>
          <w:rFonts w:ascii="Verdana" w:hAnsi="Verdana"/>
          <w:sz w:val="24"/>
          <w:szCs w:val="24"/>
        </w:rPr>
        <w:t>t the Noble or ‘transcendent’ level, as right seeing: transformative direct insight into the True Realities and Conditioned Arising (</w:t>
      </w:r>
      <w:r w:rsidRPr="00410052">
        <w:rPr>
          <w:rFonts w:ascii="Verdana" w:hAnsi="Verdana"/>
          <w:i/>
          <w:sz w:val="24"/>
          <w:szCs w:val="24"/>
        </w:rPr>
        <w:t>M</w:t>
      </w:r>
      <w:r w:rsidRPr="00BE27E8">
        <w:rPr>
          <w:rFonts w:ascii="Verdana" w:hAnsi="Verdana"/>
          <w:sz w:val="24"/>
          <w:szCs w:val="24"/>
        </w:rPr>
        <w:t xml:space="preserve">.I.46–55) in the form of the faculty of wisdom that sees the flux of conditioned reality and, beyond it, </w:t>
      </w:r>
      <w:r w:rsidRPr="00410052">
        <w:rPr>
          <w:rFonts w:ascii="Verdana" w:hAnsi="Verdana"/>
          <w:i/>
          <w:sz w:val="24"/>
          <w:szCs w:val="24"/>
        </w:rPr>
        <w:t>Nirv</w:t>
      </w:r>
      <w:r w:rsidR="00410052" w:rsidRPr="00410052">
        <w:rPr>
          <w:rFonts w:ascii="Verdana" w:hAnsi="Verdana"/>
          <w:i/>
          <w:sz w:val="24"/>
          <w:szCs w:val="24"/>
        </w:rPr>
        <w:t>an</w:t>
      </w:r>
      <w:r w:rsidRPr="00410052">
        <w:rPr>
          <w:rFonts w:ascii="Verdana" w:hAnsi="Verdana"/>
          <w:i/>
          <w:sz w:val="24"/>
          <w:szCs w:val="24"/>
        </w:rPr>
        <w:t>a</w:t>
      </w:r>
      <w:r w:rsidRPr="00BE27E8">
        <w:rPr>
          <w:rFonts w:ascii="Verdana" w:hAnsi="Verdana"/>
          <w:sz w:val="24"/>
          <w:szCs w:val="24"/>
        </w:rPr>
        <w:t xml:space="preserve">. </w:t>
      </w:r>
    </w:p>
    <w:p w:rsidR="00410052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(2) </w:t>
      </w:r>
      <w:r w:rsidR="00BE27E8" w:rsidRPr="00B738A0">
        <w:rPr>
          <w:rFonts w:ascii="Verdana" w:hAnsi="Verdana"/>
          <w:b/>
          <w:i/>
          <w:sz w:val="24"/>
          <w:szCs w:val="24"/>
        </w:rPr>
        <w:t>Right resolve</w:t>
      </w:r>
      <w:r w:rsidR="00BE27E8" w:rsidRPr="00BE27E8">
        <w:rPr>
          <w:rFonts w:ascii="Verdana" w:hAnsi="Verdana"/>
          <w:sz w:val="24"/>
          <w:szCs w:val="24"/>
        </w:rPr>
        <w:t>: A ‘</w:t>
      </w:r>
      <w:r w:rsidR="00BE27E8" w:rsidRPr="00410052">
        <w:rPr>
          <w:rFonts w:ascii="Verdana" w:hAnsi="Verdana"/>
          <w:i/>
          <w:sz w:val="24"/>
          <w:szCs w:val="24"/>
        </w:rPr>
        <w:t>sa</w:t>
      </w:r>
      <w:r w:rsidR="00410052" w:rsidRPr="00410052">
        <w:rPr>
          <w:rFonts w:ascii="Verdana" w:hAnsi="Verdana"/>
          <w:i/>
          <w:sz w:val="24"/>
          <w:szCs w:val="24"/>
        </w:rPr>
        <w:t>n</w:t>
      </w:r>
      <w:r w:rsidR="00BE27E8" w:rsidRPr="00410052">
        <w:rPr>
          <w:rFonts w:ascii="Verdana" w:hAnsi="Verdana"/>
          <w:i/>
          <w:sz w:val="24"/>
          <w:szCs w:val="24"/>
        </w:rPr>
        <w:t>kappa</w:t>
      </w:r>
      <w:r w:rsidR="00BE27E8" w:rsidRPr="00BE27E8">
        <w:rPr>
          <w:rFonts w:ascii="Verdana" w:hAnsi="Verdana"/>
          <w:sz w:val="24"/>
          <w:szCs w:val="24"/>
        </w:rPr>
        <w:t>’ is seen as springing from what one focuses perception on, and to potentially lead on to desire-to-do, yearning and seeking something out (</w:t>
      </w:r>
      <w:r w:rsidR="00BE27E8" w:rsidRPr="00410052">
        <w:rPr>
          <w:rFonts w:ascii="Verdana" w:hAnsi="Verdana"/>
          <w:i/>
          <w:sz w:val="24"/>
          <w:szCs w:val="24"/>
        </w:rPr>
        <w:t>S</w:t>
      </w:r>
      <w:r w:rsidR="00BE27E8" w:rsidRPr="00BE27E8">
        <w:rPr>
          <w:rFonts w:ascii="Verdana" w:hAnsi="Verdana"/>
          <w:sz w:val="24"/>
          <w:szCs w:val="24"/>
        </w:rPr>
        <w:t xml:space="preserve">.II.143), reminiscent of the </w:t>
      </w:r>
      <w:r w:rsidR="00BE27E8" w:rsidRPr="00410052">
        <w:rPr>
          <w:rFonts w:ascii="Verdana" w:hAnsi="Verdana"/>
          <w:i/>
          <w:sz w:val="24"/>
          <w:szCs w:val="24"/>
        </w:rPr>
        <w:t>sa</w:t>
      </w:r>
      <w:r w:rsidR="00410052" w:rsidRPr="00410052">
        <w:rPr>
          <w:rFonts w:ascii="Verdana" w:hAnsi="Verdana"/>
          <w:i/>
          <w:sz w:val="24"/>
          <w:szCs w:val="24"/>
        </w:rPr>
        <w:t>m</w:t>
      </w:r>
      <w:r w:rsidR="00BE27E8" w:rsidRPr="00410052">
        <w:rPr>
          <w:rFonts w:ascii="Verdana" w:hAnsi="Verdana"/>
          <w:i/>
          <w:sz w:val="24"/>
          <w:szCs w:val="24"/>
        </w:rPr>
        <w:t>kalpa</w:t>
      </w:r>
      <w:r w:rsidR="00BE27E8" w:rsidRPr="00BE27E8">
        <w:rPr>
          <w:rFonts w:ascii="Verdana" w:hAnsi="Verdana"/>
          <w:sz w:val="24"/>
          <w:szCs w:val="24"/>
        </w:rPr>
        <w:t xml:space="preserve"> or preparatory resolve that the Brahmins made before carrying out a sacrificial ritual. It concerns the emotions and aspirations and is: </w:t>
      </w:r>
    </w:p>
    <w:p w:rsidR="00410052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i) </w:t>
      </w:r>
      <w:r w:rsidR="00410052">
        <w:rPr>
          <w:rFonts w:ascii="Verdana" w:hAnsi="Verdana"/>
          <w:sz w:val="24"/>
          <w:szCs w:val="24"/>
        </w:rPr>
        <w:t>A</w:t>
      </w:r>
      <w:r w:rsidRPr="00BE27E8">
        <w:rPr>
          <w:rFonts w:ascii="Verdana" w:hAnsi="Verdana"/>
          <w:sz w:val="24"/>
          <w:szCs w:val="24"/>
        </w:rPr>
        <w:t xml:space="preserve">t the ‘ordinary’ level, resolve for: a) </w:t>
      </w:r>
      <w:r w:rsidRPr="00410052">
        <w:rPr>
          <w:rFonts w:ascii="Verdana" w:hAnsi="Verdana"/>
          <w:i/>
          <w:sz w:val="24"/>
          <w:szCs w:val="24"/>
        </w:rPr>
        <w:t>nekkhamma</w:t>
      </w:r>
      <w:r w:rsidRPr="00BE27E8">
        <w:rPr>
          <w:rFonts w:ascii="Verdana" w:hAnsi="Verdana"/>
          <w:sz w:val="24"/>
          <w:szCs w:val="24"/>
        </w:rPr>
        <w:t xml:space="preserve"> (Skt </w:t>
      </w:r>
      <w:r w:rsidRPr="00410052">
        <w:rPr>
          <w:rFonts w:ascii="Verdana" w:hAnsi="Verdana"/>
          <w:i/>
          <w:sz w:val="24"/>
          <w:szCs w:val="24"/>
        </w:rPr>
        <w:t>naik</w:t>
      </w:r>
      <w:r w:rsidR="00410052" w:rsidRPr="00410052">
        <w:rPr>
          <w:rFonts w:ascii="Verdana" w:hAnsi="Verdana"/>
          <w:i/>
          <w:sz w:val="24"/>
          <w:szCs w:val="24"/>
        </w:rPr>
        <w:t>a</w:t>
      </w:r>
      <w:r w:rsidRPr="00410052">
        <w:rPr>
          <w:rFonts w:ascii="Verdana" w:hAnsi="Verdana"/>
          <w:i/>
          <w:sz w:val="24"/>
          <w:szCs w:val="24"/>
        </w:rPr>
        <w:t>mya</w:t>
      </w:r>
      <w:r w:rsidRPr="00BE27E8">
        <w:rPr>
          <w:rFonts w:ascii="Verdana" w:hAnsi="Verdana"/>
          <w:sz w:val="24"/>
          <w:szCs w:val="24"/>
        </w:rPr>
        <w:t>), peaceful ‘renunciation’ or ‘non-sensuality’, and away from sense-pleasures (</w:t>
      </w:r>
      <w:r w:rsidRPr="00410052">
        <w:rPr>
          <w:rFonts w:ascii="Verdana" w:hAnsi="Verdana"/>
          <w:i/>
          <w:sz w:val="24"/>
          <w:szCs w:val="24"/>
        </w:rPr>
        <w:t>k</w:t>
      </w:r>
      <w:r w:rsidR="00410052" w:rsidRPr="00410052">
        <w:rPr>
          <w:rFonts w:ascii="Verdana" w:hAnsi="Verdana"/>
          <w:i/>
          <w:sz w:val="24"/>
          <w:szCs w:val="24"/>
        </w:rPr>
        <w:t>a</w:t>
      </w:r>
      <w:r w:rsidRPr="00410052">
        <w:rPr>
          <w:rFonts w:ascii="Verdana" w:hAnsi="Verdana"/>
          <w:i/>
          <w:sz w:val="24"/>
          <w:szCs w:val="24"/>
        </w:rPr>
        <w:t>mas</w:t>
      </w:r>
      <w:r w:rsidRPr="00BE27E8">
        <w:rPr>
          <w:rFonts w:ascii="Verdana" w:hAnsi="Verdana"/>
          <w:sz w:val="24"/>
          <w:szCs w:val="24"/>
        </w:rPr>
        <w:t>); b) non-ill-will, equivalent to loving</w:t>
      </w:r>
      <w:r w:rsidR="00410052">
        <w:rPr>
          <w:rFonts w:ascii="Verdana" w:hAnsi="Verdana"/>
          <w:sz w:val="24"/>
          <w:szCs w:val="24"/>
        </w:rPr>
        <w:t>-</w:t>
      </w:r>
      <w:r w:rsidRPr="00BE27E8">
        <w:rPr>
          <w:rFonts w:ascii="Verdana" w:hAnsi="Verdana"/>
          <w:sz w:val="24"/>
          <w:szCs w:val="24"/>
        </w:rPr>
        <w:t xml:space="preserve">kindness, and away from ill-will; c) non-cruelty, equivalent to compassion, and away from cruelty. </w:t>
      </w:r>
    </w:p>
    <w:p w:rsidR="00BE27E8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ii) </w:t>
      </w:r>
      <w:r w:rsidR="00410052">
        <w:rPr>
          <w:rFonts w:ascii="Verdana" w:hAnsi="Verdana"/>
          <w:sz w:val="24"/>
          <w:szCs w:val="24"/>
        </w:rPr>
        <w:t>A</w:t>
      </w:r>
      <w:r w:rsidRPr="00BE27E8">
        <w:rPr>
          <w:rFonts w:ascii="Verdana" w:hAnsi="Verdana"/>
          <w:sz w:val="24"/>
          <w:szCs w:val="24"/>
        </w:rPr>
        <w:t>t the Noble level: focused mental application (</w:t>
      </w:r>
      <w:r w:rsidRPr="00410052">
        <w:rPr>
          <w:rFonts w:ascii="Verdana" w:hAnsi="Verdana"/>
          <w:i/>
          <w:sz w:val="24"/>
          <w:szCs w:val="24"/>
        </w:rPr>
        <w:t>vitakka</w:t>
      </w:r>
      <w:r w:rsidRPr="00BE27E8">
        <w:rPr>
          <w:rFonts w:ascii="Verdana" w:hAnsi="Verdana"/>
          <w:sz w:val="24"/>
          <w:szCs w:val="24"/>
        </w:rPr>
        <w:t xml:space="preserve">, Skt </w:t>
      </w:r>
      <w:r w:rsidRPr="00410052">
        <w:rPr>
          <w:rFonts w:ascii="Verdana" w:hAnsi="Verdana"/>
          <w:i/>
          <w:sz w:val="24"/>
          <w:szCs w:val="24"/>
        </w:rPr>
        <w:t>vitarka</w:t>
      </w:r>
      <w:r w:rsidRPr="00BE27E8">
        <w:rPr>
          <w:rFonts w:ascii="Verdana" w:hAnsi="Verdana"/>
          <w:sz w:val="24"/>
          <w:szCs w:val="24"/>
        </w:rPr>
        <w:t xml:space="preserve">) in accord with right seeing. It is seen to both spring from and aid right view, both being part of wisdom. It aids right view as it is a repeated application of the mind to an object of contemplation, so that this can be rightly seen and understood, in a deep and discerning way, to be impermanent, </w:t>
      </w:r>
      <w:r w:rsidRPr="000E2DB5">
        <w:rPr>
          <w:rFonts w:ascii="Verdana" w:hAnsi="Verdana"/>
          <w:i/>
          <w:sz w:val="24"/>
          <w:szCs w:val="24"/>
        </w:rPr>
        <w:t>dukkha</w:t>
      </w:r>
      <w:r w:rsidRPr="00BE27E8">
        <w:rPr>
          <w:rFonts w:ascii="Verdana" w:hAnsi="Verdana"/>
          <w:sz w:val="24"/>
          <w:szCs w:val="24"/>
        </w:rPr>
        <w:t xml:space="preserve">, non-Self. </w:t>
      </w:r>
    </w:p>
    <w:p w:rsidR="00BE27E8" w:rsidRDefault="00BE27E8" w:rsidP="00BE27E8">
      <w:pPr>
        <w:jc w:val="center"/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Moral </w:t>
      </w:r>
      <w:r>
        <w:rPr>
          <w:rFonts w:ascii="Verdana" w:hAnsi="Verdana"/>
          <w:sz w:val="24"/>
          <w:szCs w:val="24"/>
        </w:rPr>
        <w:t>V</w:t>
      </w:r>
      <w:r w:rsidRPr="00BE27E8">
        <w:rPr>
          <w:rFonts w:ascii="Verdana" w:hAnsi="Verdana"/>
          <w:sz w:val="24"/>
          <w:szCs w:val="24"/>
        </w:rPr>
        <w:t>irtue</w:t>
      </w:r>
    </w:p>
    <w:p w:rsidR="00B738A0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Moral virtue: i) at the ‘ordinary’ level, these factors are well established; ii) at the Noble level, they are the natural virtue of one in a deep state of insight. </w:t>
      </w:r>
    </w:p>
    <w:p w:rsidR="00B738A0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(3) </w:t>
      </w:r>
      <w:r w:rsidR="00BE27E8" w:rsidRPr="00B738A0">
        <w:rPr>
          <w:rFonts w:ascii="Verdana" w:hAnsi="Verdana"/>
          <w:b/>
          <w:i/>
          <w:sz w:val="24"/>
          <w:szCs w:val="24"/>
        </w:rPr>
        <w:t>Right speech</w:t>
      </w:r>
      <w:r w:rsidR="00BE27E8" w:rsidRPr="00BE27E8">
        <w:rPr>
          <w:rFonts w:ascii="Verdana" w:hAnsi="Verdana"/>
          <w:sz w:val="24"/>
          <w:szCs w:val="24"/>
        </w:rPr>
        <w:t>: abstaining from false speech, divisive speech, harsh speech</w:t>
      </w:r>
      <w:r w:rsidR="003B04F7">
        <w:rPr>
          <w:rFonts w:ascii="Verdana" w:hAnsi="Verdana"/>
          <w:sz w:val="24"/>
          <w:szCs w:val="24"/>
        </w:rPr>
        <w:t>,</w:t>
      </w:r>
      <w:r w:rsidR="00BE27E8" w:rsidRPr="00BE27E8">
        <w:rPr>
          <w:rFonts w:ascii="Verdana" w:hAnsi="Verdana"/>
          <w:sz w:val="24"/>
          <w:szCs w:val="24"/>
        </w:rPr>
        <w:t xml:space="preserve"> and frivolous speech. </w:t>
      </w:r>
    </w:p>
    <w:p w:rsidR="00B738A0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(4) </w:t>
      </w:r>
      <w:r w:rsidR="00BE27E8" w:rsidRPr="00B738A0">
        <w:rPr>
          <w:rFonts w:ascii="Verdana" w:hAnsi="Verdana"/>
          <w:b/>
          <w:i/>
          <w:sz w:val="24"/>
          <w:szCs w:val="24"/>
        </w:rPr>
        <w:t>Right action</w:t>
      </w:r>
      <w:r w:rsidR="00BE27E8" w:rsidRPr="00BE27E8">
        <w:rPr>
          <w:rFonts w:ascii="Verdana" w:hAnsi="Verdana"/>
          <w:sz w:val="24"/>
          <w:szCs w:val="24"/>
        </w:rPr>
        <w:t>: abstaining from onslaught on living beings, taking what is not given</w:t>
      </w:r>
      <w:r w:rsidR="003B04F7">
        <w:rPr>
          <w:rFonts w:ascii="Verdana" w:hAnsi="Verdana"/>
          <w:sz w:val="24"/>
          <w:szCs w:val="24"/>
        </w:rPr>
        <w:t>,</w:t>
      </w:r>
      <w:r w:rsidR="00BE27E8" w:rsidRPr="00BE27E8">
        <w:rPr>
          <w:rFonts w:ascii="Verdana" w:hAnsi="Verdana"/>
          <w:sz w:val="24"/>
          <w:szCs w:val="24"/>
        </w:rPr>
        <w:t xml:space="preserve"> and wrong conduct in regard to sensual pleasures. </w:t>
      </w:r>
    </w:p>
    <w:p w:rsidR="00BE27E8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(5) </w:t>
      </w:r>
      <w:r w:rsidR="00BE27E8" w:rsidRPr="00B738A0">
        <w:rPr>
          <w:rFonts w:ascii="Verdana" w:hAnsi="Verdana"/>
          <w:b/>
          <w:i/>
          <w:sz w:val="24"/>
          <w:szCs w:val="24"/>
        </w:rPr>
        <w:t>Right livelihood</w:t>
      </w:r>
      <w:r w:rsidR="00BE27E8" w:rsidRPr="00BE27E8">
        <w:rPr>
          <w:rFonts w:ascii="Verdana" w:hAnsi="Verdana"/>
          <w:sz w:val="24"/>
          <w:szCs w:val="24"/>
        </w:rPr>
        <w:t>: making one’s living in such a way as to avoid causing suffering to others (human or animal) through cheating them (</w:t>
      </w:r>
      <w:r w:rsidR="00BE27E8" w:rsidRPr="003B04F7">
        <w:rPr>
          <w:rFonts w:ascii="Verdana" w:hAnsi="Verdana"/>
          <w:i/>
          <w:sz w:val="24"/>
          <w:szCs w:val="24"/>
        </w:rPr>
        <w:t>M</w:t>
      </w:r>
      <w:r w:rsidR="00BE27E8" w:rsidRPr="00BE27E8">
        <w:rPr>
          <w:rFonts w:ascii="Verdana" w:hAnsi="Verdana"/>
          <w:sz w:val="24"/>
          <w:szCs w:val="24"/>
        </w:rPr>
        <w:t>.III.75) or by physically harming or killing them: avoiding ‘trade in weapons, living beings, meat, alcoholic drink, or poison’ (</w:t>
      </w:r>
      <w:r w:rsidR="00BE27E8" w:rsidRPr="003B04F7">
        <w:rPr>
          <w:rFonts w:ascii="Verdana" w:hAnsi="Verdana"/>
          <w:i/>
          <w:sz w:val="24"/>
          <w:szCs w:val="24"/>
        </w:rPr>
        <w:t>A</w:t>
      </w:r>
      <w:r w:rsidR="00BE27E8" w:rsidRPr="00BE27E8">
        <w:rPr>
          <w:rFonts w:ascii="Verdana" w:hAnsi="Verdana"/>
          <w:sz w:val="24"/>
          <w:szCs w:val="24"/>
        </w:rPr>
        <w:t xml:space="preserve">.III.208). </w:t>
      </w:r>
    </w:p>
    <w:p w:rsidR="00BE27E8" w:rsidRDefault="00BE27E8" w:rsidP="00BE27E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Meditation</w:t>
      </w:r>
    </w:p>
    <w:p w:rsidR="00B738A0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Meditation: the level of practice shifts to the Noble level once Noble right seeing guides them. </w:t>
      </w:r>
    </w:p>
    <w:p w:rsidR="00B738A0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(6) </w:t>
      </w:r>
      <w:r w:rsidR="00BE27E8" w:rsidRPr="00B738A0">
        <w:rPr>
          <w:rFonts w:ascii="Verdana" w:hAnsi="Verdana"/>
          <w:b/>
          <w:i/>
          <w:sz w:val="24"/>
          <w:szCs w:val="24"/>
        </w:rPr>
        <w:t>Right effort</w:t>
      </w:r>
      <w:r w:rsidR="00BE27E8" w:rsidRPr="00BE27E8">
        <w:rPr>
          <w:rFonts w:ascii="Verdana" w:hAnsi="Verdana"/>
          <w:sz w:val="24"/>
          <w:szCs w:val="24"/>
        </w:rPr>
        <w:t xml:space="preserve">: a) avoiding the arising of unwholesome states (e.g. greed, hatred or delusion); b) undermining unwholesome states which have arisen; c) developing wholesome states, as in meditation; d) maintaining wholesome states which have arisen. </w:t>
      </w:r>
    </w:p>
    <w:p w:rsidR="00B738A0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(7) </w:t>
      </w:r>
      <w:r w:rsidR="00BE27E8" w:rsidRPr="00B738A0">
        <w:rPr>
          <w:rFonts w:ascii="Verdana" w:hAnsi="Verdana"/>
          <w:b/>
          <w:i/>
          <w:sz w:val="24"/>
          <w:szCs w:val="24"/>
        </w:rPr>
        <w:t>Right mindfulness</w:t>
      </w:r>
      <w:r w:rsidR="00BE27E8" w:rsidRPr="00BE27E8">
        <w:rPr>
          <w:rFonts w:ascii="Verdana" w:hAnsi="Verdana"/>
          <w:sz w:val="24"/>
          <w:szCs w:val="24"/>
        </w:rPr>
        <w:t>: practising the four applications of mindfulness (</w:t>
      </w:r>
      <w:r w:rsidR="00BE27E8" w:rsidRPr="00FD7DAA">
        <w:rPr>
          <w:rFonts w:ascii="Verdana" w:hAnsi="Verdana"/>
          <w:i/>
          <w:sz w:val="24"/>
          <w:szCs w:val="24"/>
        </w:rPr>
        <w:t>satipa</w:t>
      </w:r>
      <w:r w:rsidR="00FD7DAA" w:rsidRPr="00FD7DAA">
        <w:rPr>
          <w:rFonts w:ascii="Verdana" w:hAnsi="Verdana"/>
          <w:i/>
          <w:sz w:val="24"/>
          <w:szCs w:val="24"/>
        </w:rPr>
        <w:t>tt</w:t>
      </w:r>
      <w:r w:rsidR="00BE27E8" w:rsidRPr="00FD7DAA">
        <w:rPr>
          <w:rFonts w:ascii="Verdana" w:hAnsi="Verdana"/>
          <w:i/>
          <w:sz w:val="24"/>
          <w:szCs w:val="24"/>
        </w:rPr>
        <w:t>h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na</w:t>
      </w:r>
      <w:r w:rsidR="00BE27E8" w:rsidRPr="00BE27E8">
        <w:rPr>
          <w:rFonts w:ascii="Verdana" w:hAnsi="Verdana"/>
          <w:sz w:val="24"/>
          <w:szCs w:val="24"/>
        </w:rPr>
        <w:t xml:space="preserve">, Skt </w:t>
      </w:r>
      <w:r w:rsidR="00BE27E8" w:rsidRPr="00FD7DAA">
        <w:rPr>
          <w:rFonts w:ascii="Verdana" w:hAnsi="Verdana"/>
          <w:i/>
          <w:sz w:val="24"/>
          <w:szCs w:val="24"/>
        </w:rPr>
        <w:t>sm</w:t>
      </w:r>
      <w:r w:rsidR="00FD7DAA" w:rsidRPr="00FD7DAA">
        <w:rPr>
          <w:rFonts w:ascii="Verdana" w:hAnsi="Verdana"/>
          <w:i/>
          <w:sz w:val="24"/>
          <w:szCs w:val="24"/>
        </w:rPr>
        <w:t>r</w:t>
      </w:r>
      <w:r w:rsidR="00BE27E8" w:rsidRPr="00FD7DAA">
        <w:rPr>
          <w:rFonts w:ascii="Verdana" w:hAnsi="Verdana"/>
          <w:i/>
          <w:sz w:val="24"/>
          <w:szCs w:val="24"/>
        </w:rPr>
        <w:t>ty-upasth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na</w:t>
      </w:r>
      <w:r w:rsidR="00BE27E8" w:rsidRPr="00BE27E8">
        <w:rPr>
          <w:rFonts w:ascii="Verdana" w:hAnsi="Verdana"/>
          <w:sz w:val="24"/>
          <w:szCs w:val="24"/>
        </w:rPr>
        <w:t xml:space="preserve">) – alert, mindful observation of the qualities and changing nature of: a) body (including breathing); b) feeling; c) states of mind; d) </w:t>
      </w:r>
      <w:r w:rsidR="00BE27E8" w:rsidRPr="00FD7DAA">
        <w:rPr>
          <w:rFonts w:ascii="Verdana" w:hAnsi="Verdana"/>
          <w:i/>
          <w:sz w:val="24"/>
          <w:szCs w:val="24"/>
        </w:rPr>
        <w:t>dhammas</w:t>
      </w:r>
      <w:r w:rsidR="00BE27E8" w:rsidRPr="00BE27E8">
        <w:rPr>
          <w:rFonts w:ascii="Verdana" w:hAnsi="Verdana"/>
          <w:sz w:val="24"/>
          <w:szCs w:val="24"/>
        </w:rPr>
        <w:t xml:space="preserve">: basic patterns in the flow of experience, such as: the five </w:t>
      </w:r>
      <w:r w:rsidR="00BE27E8" w:rsidRPr="00FD7DAA">
        <w:rPr>
          <w:rFonts w:ascii="Verdana" w:hAnsi="Verdana"/>
          <w:i/>
          <w:sz w:val="24"/>
          <w:szCs w:val="24"/>
        </w:rPr>
        <w:t>khandhas</w:t>
      </w:r>
      <w:r w:rsidR="00BE27E8" w:rsidRPr="00BE27E8">
        <w:rPr>
          <w:rFonts w:ascii="Verdana" w:hAnsi="Verdana"/>
          <w:sz w:val="24"/>
          <w:szCs w:val="24"/>
        </w:rPr>
        <w:t xml:space="preserve">, the five hindrances, the four True Realities, and the seven factors of awakening. </w:t>
      </w:r>
    </w:p>
    <w:p w:rsidR="00BE27E8" w:rsidRPr="00BE27E8" w:rsidRDefault="00B738A0" w:rsidP="00BE27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(8) </w:t>
      </w:r>
      <w:r w:rsidR="00BE27E8" w:rsidRPr="00B738A0">
        <w:rPr>
          <w:rFonts w:ascii="Verdana" w:hAnsi="Verdana"/>
          <w:b/>
          <w:i/>
          <w:sz w:val="24"/>
          <w:szCs w:val="24"/>
        </w:rPr>
        <w:t>Right concentration/mental unification</w:t>
      </w:r>
      <w:r w:rsidR="00BE27E8" w:rsidRPr="00BE27E8">
        <w:rPr>
          <w:rFonts w:ascii="Verdana" w:hAnsi="Verdana"/>
          <w:sz w:val="24"/>
          <w:szCs w:val="24"/>
        </w:rPr>
        <w:t xml:space="preserve"> (</w:t>
      </w:r>
      <w:r w:rsidR="00BE27E8" w:rsidRPr="00FD7DAA">
        <w:rPr>
          <w:rFonts w:ascii="Verdana" w:hAnsi="Verdana"/>
          <w:i/>
          <w:sz w:val="24"/>
          <w:szCs w:val="24"/>
        </w:rPr>
        <w:t>samm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-sam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dhi</w:t>
      </w:r>
      <w:r w:rsidR="00BE27E8" w:rsidRPr="00BE27E8">
        <w:rPr>
          <w:rFonts w:ascii="Verdana" w:hAnsi="Verdana"/>
          <w:sz w:val="24"/>
          <w:szCs w:val="24"/>
        </w:rPr>
        <w:t xml:space="preserve">, Skt </w:t>
      </w:r>
      <w:r w:rsidR="00BE27E8" w:rsidRPr="00FD7DAA">
        <w:rPr>
          <w:rFonts w:ascii="Verdana" w:hAnsi="Verdana"/>
          <w:i/>
          <w:sz w:val="24"/>
          <w:szCs w:val="24"/>
        </w:rPr>
        <w:t>samyak-sam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dhi</w:t>
      </w:r>
      <w:r w:rsidR="00BE27E8" w:rsidRPr="00BE27E8">
        <w:rPr>
          <w:rFonts w:ascii="Verdana" w:hAnsi="Verdana"/>
          <w:sz w:val="24"/>
          <w:szCs w:val="24"/>
        </w:rPr>
        <w:t>): states of calm, peace</w:t>
      </w:r>
      <w:r w:rsidR="00FD7DAA">
        <w:rPr>
          <w:rFonts w:ascii="Verdana" w:hAnsi="Verdana"/>
          <w:sz w:val="24"/>
          <w:szCs w:val="24"/>
        </w:rPr>
        <w:t>,</w:t>
      </w:r>
      <w:r w:rsidR="00BE27E8" w:rsidRPr="00BE27E8">
        <w:rPr>
          <w:rFonts w:ascii="Verdana" w:hAnsi="Verdana"/>
          <w:sz w:val="24"/>
          <w:szCs w:val="24"/>
        </w:rPr>
        <w:t xml:space="preserve"> and mental clarity arising from intently focusing the mind on one or other meditation object. These are concentrat</w:t>
      </w:r>
      <w:r w:rsidR="00BE27E8" w:rsidRPr="00FD7DAA">
        <w:rPr>
          <w:rFonts w:ascii="Verdana" w:hAnsi="Verdana"/>
          <w:i/>
          <w:sz w:val="24"/>
          <w:szCs w:val="24"/>
        </w:rPr>
        <w:t>ed</w:t>
      </w:r>
      <w:r w:rsidR="00BE27E8" w:rsidRPr="00BE27E8">
        <w:rPr>
          <w:rFonts w:ascii="Verdana" w:hAnsi="Verdana"/>
          <w:sz w:val="24"/>
          <w:szCs w:val="24"/>
        </w:rPr>
        <w:t xml:space="preserve"> states, rather than the act of concentrat</w:t>
      </w:r>
      <w:r w:rsidR="00BE27E8" w:rsidRPr="00FD7DAA">
        <w:rPr>
          <w:rFonts w:ascii="Verdana" w:hAnsi="Verdana"/>
          <w:i/>
          <w:sz w:val="24"/>
          <w:szCs w:val="24"/>
        </w:rPr>
        <w:t>ing</w:t>
      </w:r>
      <w:r w:rsidR="00BE27E8" w:rsidRPr="00BE27E8">
        <w:rPr>
          <w:rFonts w:ascii="Verdana" w:hAnsi="Verdana"/>
          <w:sz w:val="24"/>
          <w:szCs w:val="24"/>
        </w:rPr>
        <w:t xml:space="preserve">, which pertains more to right effort. They are states in which the mind’s energies have been unified, in the form of the four </w:t>
      </w:r>
      <w:r w:rsidR="00BE27E8" w:rsidRPr="00FD7DAA">
        <w:rPr>
          <w:rFonts w:ascii="Verdana" w:hAnsi="Verdana"/>
          <w:i/>
          <w:sz w:val="24"/>
          <w:szCs w:val="24"/>
        </w:rPr>
        <w:t>jh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nas</w:t>
      </w:r>
      <w:r w:rsidR="00BE27E8" w:rsidRPr="00BE27E8">
        <w:rPr>
          <w:rFonts w:ascii="Verdana" w:hAnsi="Verdana"/>
          <w:sz w:val="24"/>
          <w:szCs w:val="24"/>
        </w:rPr>
        <w:t xml:space="preserve"> (Skt </w:t>
      </w:r>
      <w:r w:rsidR="00BE27E8" w:rsidRPr="00FD7DAA">
        <w:rPr>
          <w:rFonts w:ascii="Verdana" w:hAnsi="Verdana"/>
          <w:i/>
          <w:sz w:val="24"/>
          <w:szCs w:val="24"/>
        </w:rPr>
        <w:t>dhy</w:t>
      </w:r>
      <w:r w:rsidR="00FD7DAA" w:rsidRPr="00FD7DAA">
        <w:rPr>
          <w:rFonts w:ascii="Verdana" w:hAnsi="Verdana"/>
          <w:i/>
          <w:sz w:val="24"/>
          <w:szCs w:val="24"/>
        </w:rPr>
        <w:t>a</w:t>
      </w:r>
      <w:r w:rsidR="00BE27E8" w:rsidRPr="00FD7DAA">
        <w:rPr>
          <w:rFonts w:ascii="Verdana" w:hAnsi="Verdana"/>
          <w:i/>
          <w:sz w:val="24"/>
          <w:szCs w:val="24"/>
        </w:rPr>
        <w:t>na</w:t>
      </w:r>
      <w:r w:rsidR="00BE27E8" w:rsidRPr="00BE27E8">
        <w:rPr>
          <w:rFonts w:ascii="Verdana" w:hAnsi="Verdana"/>
          <w:sz w:val="24"/>
          <w:szCs w:val="24"/>
        </w:rPr>
        <w:t>), lucid meditative trances.</w:t>
      </w:r>
    </w:p>
    <w:p w:rsidR="00BE27E8" w:rsidRPr="00BE27E8" w:rsidRDefault="00BE27E8" w:rsidP="00BE27E8">
      <w:pPr>
        <w:rPr>
          <w:rFonts w:ascii="Verdana" w:hAnsi="Verdana"/>
          <w:sz w:val="24"/>
          <w:szCs w:val="24"/>
        </w:rPr>
      </w:pPr>
      <w:r w:rsidRPr="00BE27E8">
        <w:rPr>
          <w:rFonts w:ascii="Verdana" w:hAnsi="Verdana"/>
          <w:sz w:val="24"/>
          <w:szCs w:val="24"/>
        </w:rPr>
        <w:t xml:space="preserve">Source: Excerpted, with minor edits, from Harvey, P. (2013) </w:t>
      </w:r>
      <w:r w:rsidRPr="00BE27E8">
        <w:rPr>
          <w:rFonts w:ascii="Verdana" w:hAnsi="Verdana"/>
          <w:i/>
          <w:iCs/>
          <w:sz w:val="24"/>
          <w:szCs w:val="24"/>
        </w:rPr>
        <w:t>An introduction to Buddhism: teachings, history and practices</w:t>
      </w:r>
      <w:r w:rsidRPr="00BE27E8">
        <w:rPr>
          <w:rFonts w:ascii="Verdana" w:hAnsi="Verdana"/>
          <w:sz w:val="24"/>
          <w:szCs w:val="24"/>
        </w:rPr>
        <w:t xml:space="preserve">. 2nd edn. Cambridge: Cambridge University Press. (Pages </w:t>
      </w:r>
      <w:r>
        <w:rPr>
          <w:rFonts w:ascii="Verdana" w:hAnsi="Verdana"/>
          <w:sz w:val="24"/>
          <w:szCs w:val="24"/>
        </w:rPr>
        <w:t>8</w:t>
      </w:r>
      <w:r w:rsidRPr="00BE27E8">
        <w:rPr>
          <w:rFonts w:ascii="Verdana" w:hAnsi="Verdana"/>
          <w:sz w:val="24"/>
          <w:szCs w:val="24"/>
        </w:rPr>
        <w:t>3-</w:t>
      </w:r>
      <w:r>
        <w:rPr>
          <w:rFonts w:ascii="Verdana" w:hAnsi="Verdana"/>
          <w:sz w:val="24"/>
          <w:szCs w:val="24"/>
        </w:rPr>
        <w:t>8</w:t>
      </w:r>
      <w:r w:rsidRPr="00BE27E8">
        <w:rPr>
          <w:rFonts w:ascii="Verdana" w:hAnsi="Verdana"/>
          <w:sz w:val="24"/>
          <w:szCs w:val="24"/>
        </w:rPr>
        <w:t>4.)</w:t>
      </w:r>
      <w:r w:rsidR="00410052">
        <w:rPr>
          <w:rFonts w:ascii="Verdana" w:hAnsi="Verdana"/>
          <w:sz w:val="24"/>
          <w:szCs w:val="24"/>
        </w:rPr>
        <w:t xml:space="preserve"> [The Pali and Sanskrit terms for each of the eight factors have been omitted from the original</w:t>
      </w:r>
      <w:r w:rsidR="00F579D7">
        <w:rPr>
          <w:rFonts w:ascii="Verdana" w:hAnsi="Verdana"/>
          <w:sz w:val="24"/>
          <w:szCs w:val="24"/>
        </w:rPr>
        <w:t>, except the last two</w:t>
      </w:r>
      <w:r w:rsidR="00410052">
        <w:rPr>
          <w:rFonts w:ascii="Verdana" w:hAnsi="Verdana"/>
          <w:sz w:val="24"/>
          <w:szCs w:val="24"/>
        </w:rPr>
        <w:t>.]</w:t>
      </w:r>
    </w:p>
    <w:sectPr w:rsidR="00BE27E8" w:rsidRPr="00BE27E8" w:rsidSect="00D76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savePreviewPicture/>
  <w:compat/>
  <w:rsids>
    <w:rsidRoot w:val="00BE27E8"/>
    <w:rsid w:val="000E2DB5"/>
    <w:rsid w:val="00381B09"/>
    <w:rsid w:val="003B04F7"/>
    <w:rsid w:val="00410052"/>
    <w:rsid w:val="00AD00D9"/>
    <w:rsid w:val="00B738A0"/>
    <w:rsid w:val="00BE27E8"/>
    <w:rsid w:val="00D769C9"/>
    <w:rsid w:val="00F579D7"/>
    <w:rsid w:val="00F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2015-08-11T00:21:00Z</dcterms:created>
  <dcterms:modified xsi:type="dcterms:W3CDTF">2015-08-11T01:31:00Z</dcterms:modified>
</cp:coreProperties>
</file>