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46" w:rsidRPr="00695146" w:rsidRDefault="00695146" w:rsidP="00695146">
      <w:pPr>
        <w:jc w:val="center"/>
        <w:rPr>
          <w:rFonts w:ascii="Verdana" w:hAnsi="Verdana"/>
          <w:b/>
          <w:sz w:val="28"/>
          <w:szCs w:val="24"/>
        </w:rPr>
      </w:pPr>
      <w:r w:rsidRPr="00695146">
        <w:rPr>
          <w:rFonts w:ascii="Verdana" w:hAnsi="Verdana"/>
          <w:b/>
          <w:sz w:val="28"/>
          <w:szCs w:val="24"/>
        </w:rPr>
        <w:t>Pure Land Buddhism</w:t>
      </w:r>
    </w:p>
    <w:p w:rsidR="00695146" w:rsidRDefault="00695146" w:rsidP="00695146">
      <w:pPr>
        <w:rPr>
          <w:rFonts w:ascii="Verdana" w:hAnsi="Verdana"/>
          <w:sz w:val="24"/>
          <w:szCs w:val="24"/>
        </w:rPr>
      </w:pPr>
      <w:r>
        <w:rPr>
          <w:rFonts w:ascii="Verdana" w:hAnsi="Verdana"/>
          <w:sz w:val="24"/>
          <w:szCs w:val="24"/>
        </w:rPr>
        <w:t>Th</w:t>
      </w:r>
      <w:r w:rsidRPr="00695146">
        <w:rPr>
          <w:rFonts w:ascii="Verdana" w:hAnsi="Verdana"/>
          <w:sz w:val="24"/>
          <w:szCs w:val="24"/>
        </w:rPr>
        <w:t xml:space="preserve">e Buddha has always been seen as possessor of incomparable powers and as the incomparable teacher of the Dharma. </w:t>
      </w:r>
    </w:p>
    <w:p w:rsidR="00695146" w:rsidRDefault="00695146" w:rsidP="00695146">
      <w:pPr>
        <w:rPr>
          <w:rFonts w:ascii="Verdana" w:hAnsi="Verdana"/>
          <w:sz w:val="24"/>
          <w:szCs w:val="24"/>
        </w:rPr>
      </w:pPr>
      <w:r w:rsidRPr="00695146">
        <w:rPr>
          <w:rFonts w:ascii="Verdana" w:hAnsi="Verdana"/>
          <w:sz w:val="24"/>
          <w:szCs w:val="24"/>
        </w:rPr>
        <w:t>For earliest Buddhism</w:t>
      </w:r>
      <w:r>
        <w:rPr>
          <w:rFonts w:ascii="Verdana" w:hAnsi="Verdana"/>
          <w:sz w:val="24"/>
          <w:szCs w:val="24"/>
        </w:rPr>
        <w:t>,</w:t>
      </w:r>
      <w:r w:rsidRPr="00695146">
        <w:rPr>
          <w:rFonts w:ascii="Verdana" w:hAnsi="Verdana"/>
          <w:sz w:val="24"/>
          <w:szCs w:val="24"/>
        </w:rPr>
        <w:t xml:space="preserve"> the actual person of the Buddha is no longer directly accessible after his final </w:t>
      </w:r>
      <w:proofErr w:type="spellStart"/>
      <w:r w:rsidRPr="00695146">
        <w:rPr>
          <w:rFonts w:ascii="Verdana" w:hAnsi="Verdana"/>
          <w:sz w:val="24"/>
          <w:szCs w:val="24"/>
        </w:rPr>
        <w:t>parinirvā</w:t>
      </w:r>
      <w:r w:rsidRPr="00695146">
        <w:rPr>
          <w:rFonts w:ascii="Cambria Math" w:hAnsi="Cambria Math" w:cs="Cambria Math"/>
          <w:sz w:val="24"/>
          <w:szCs w:val="24"/>
        </w:rPr>
        <w:t>ṇ</w:t>
      </w:r>
      <w:r w:rsidRPr="00695146">
        <w:rPr>
          <w:rFonts w:ascii="Verdana" w:hAnsi="Verdana"/>
          <w:sz w:val="24"/>
          <w:szCs w:val="24"/>
        </w:rPr>
        <w:t>a</w:t>
      </w:r>
      <w:proofErr w:type="spellEnd"/>
      <w:r w:rsidRPr="00695146">
        <w:rPr>
          <w:rFonts w:ascii="Verdana" w:hAnsi="Verdana"/>
          <w:sz w:val="24"/>
          <w:szCs w:val="24"/>
        </w:rPr>
        <w:t>, and devotion to the Buddha centred on the worship of his relics, the recollection of his qualities (</w:t>
      </w:r>
      <w:proofErr w:type="spellStart"/>
      <w:r w:rsidRPr="00695146">
        <w:rPr>
          <w:rFonts w:ascii="Verdana" w:hAnsi="Verdana"/>
          <w:sz w:val="24"/>
          <w:szCs w:val="24"/>
        </w:rPr>
        <w:t>buddhānusm</w:t>
      </w:r>
      <w:r>
        <w:rPr>
          <w:rFonts w:ascii="Verdana" w:hAnsi="Verdana"/>
          <w:sz w:val="24"/>
          <w:szCs w:val="24"/>
        </w:rPr>
        <w:t>r</w:t>
      </w:r>
      <w:r w:rsidRPr="00695146">
        <w:rPr>
          <w:rFonts w:ascii="Verdana" w:hAnsi="Verdana"/>
          <w:sz w:val="24"/>
          <w:szCs w:val="24"/>
        </w:rPr>
        <w:t>ti</w:t>
      </w:r>
      <w:proofErr w:type="spellEnd"/>
      <w:r w:rsidRPr="00695146">
        <w:rPr>
          <w:rFonts w:ascii="Verdana" w:hAnsi="Verdana"/>
          <w:sz w:val="24"/>
          <w:szCs w:val="24"/>
        </w:rPr>
        <w:t>/</w:t>
      </w:r>
      <w:proofErr w:type="spellStart"/>
      <w:r w:rsidRPr="00695146">
        <w:rPr>
          <w:rFonts w:ascii="Verdana" w:hAnsi="Verdana"/>
          <w:sz w:val="24"/>
          <w:szCs w:val="24"/>
        </w:rPr>
        <w:t>buddhānussati</w:t>
      </w:r>
      <w:proofErr w:type="spellEnd"/>
      <w:r w:rsidRPr="00695146">
        <w:rPr>
          <w:rFonts w:ascii="Verdana" w:hAnsi="Verdana"/>
          <w:sz w:val="24"/>
          <w:szCs w:val="24"/>
        </w:rPr>
        <w:t xml:space="preserve">), and perhaps also visualization. Such practices clearly were felt to bring one in some sense closer to the presence of the Buddha. </w:t>
      </w:r>
    </w:p>
    <w:p w:rsidR="00695146" w:rsidRDefault="00695146" w:rsidP="00695146">
      <w:pPr>
        <w:rPr>
          <w:rFonts w:ascii="Verdana" w:hAnsi="Verdana"/>
          <w:sz w:val="24"/>
          <w:szCs w:val="24"/>
        </w:rPr>
      </w:pPr>
      <w:r w:rsidRPr="00695146">
        <w:rPr>
          <w:rFonts w:ascii="Verdana" w:hAnsi="Verdana"/>
          <w:sz w:val="24"/>
          <w:szCs w:val="24"/>
        </w:rPr>
        <w:t xml:space="preserve">Early Buddhism also knew of </w:t>
      </w:r>
      <w:proofErr w:type="spellStart"/>
      <w:r w:rsidRPr="00695146">
        <w:rPr>
          <w:rFonts w:ascii="Verdana" w:hAnsi="Verdana"/>
          <w:sz w:val="24"/>
          <w:szCs w:val="24"/>
        </w:rPr>
        <w:t>Maitreya</w:t>
      </w:r>
      <w:proofErr w:type="spellEnd"/>
      <w:r w:rsidRPr="00695146">
        <w:rPr>
          <w:rFonts w:ascii="Verdana" w:hAnsi="Verdana"/>
          <w:sz w:val="24"/>
          <w:szCs w:val="24"/>
        </w:rPr>
        <w:t>/</w:t>
      </w:r>
      <w:proofErr w:type="spellStart"/>
      <w:r w:rsidRPr="00695146">
        <w:rPr>
          <w:rFonts w:ascii="Verdana" w:hAnsi="Verdana"/>
          <w:sz w:val="24"/>
          <w:szCs w:val="24"/>
        </w:rPr>
        <w:t>Metteyya</w:t>
      </w:r>
      <w:proofErr w:type="spellEnd"/>
      <w:r w:rsidRPr="00695146">
        <w:rPr>
          <w:rFonts w:ascii="Verdana" w:hAnsi="Verdana"/>
          <w:sz w:val="24"/>
          <w:szCs w:val="24"/>
        </w:rPr>
        <w:t xml:space="preserve">, the next </w:t>
      </w:r>
      <w:proofErr w:type="spellStart"/>
      <w:proofErr w:type="gramStart"/>
      <w:r w:rsidRPr="00695146">
        <w:rPr>
          <w:rFonts w:ascii="Verdana" w:hAnsi="Verdana"/>
          <w:sz w:val="24"/>
          <w:szCs w:val="24"/>
        </w:rPr>
        <w:t>buddha</w:t>
      </w:r>
      <w:proofErr w:type="spellEnd"/>
      <w:proofErr w:type="gramEnd"/>
      <w:r w:rsidRPr="00695146">
        <w:rPr>
          <w:rFonts w:ascii="Verdana" w:hAnsi="Verdana"/>
          <w:sz w:val="24"/>
          <w:szCs w:val="24"/>
        </w:rPr>
        <w:t xml:space="preserve">, who at present waits in the </w:t>
      </w:r>
      <w:proofErr w:type="spellStart"/>
      <w:r w:rsidRPr="00695146">
        <w:rPr>
          <w:rFonts w:ascii="Verdana" w:hAnsi="Verdana"/>
          <w:sz w:val="24"/>
          <w:szCs w:val="24"/>
        </w:rPr>
        <w:t>Tusita</w:t>
      </w:r>
      <w:proofErr w:type="spellEnd"/>
      <w:r w:rsidRPr="00695146">
        <w:rPr>
          <w:rFonts w:ascii="Verdana" w:hAnsi="Verdana"/>
          <w:sz w:val="24"/>
          <w:szCs w:val="24"/>
        </w:rPr>
        <w:t xml:space="preserve"> heaven; the aspiration to be reborn at the time when </w:t>
      </w:r>
      <w:proofErr w:type="spellStart"/>
      <w:r w:rsidRPr="00695146">
        <w:rPr>
          <w:rFonts w:ascii="Verdana" w:hAnsi="Verdana"/>
          <w:sz w:val="24"/>
          <w:szCs w:val="24"/>
        </w:rPr>
        <w:t>Maitreya</w:t>
      </w:r>
      <w:proofErr w:type="spellEnd"/>
      <w:r w:rsidRPr="00695146">
        <w:rPr>
          <w:rFonts w:ascii="Verdana" w:hAnsi="Verdana"/>
          <w:sz w:val="24"/>
          <w:szCs w:val="24"/>
        </w:rPr>
        <w:t xml:space="preserve"> will teach the Dharma may have become part of Buddhist practice early on. </w:t>
      </w:r>
    </w:p>
    <w:p w:rsidR="00695146" w:rsidRDefault="00695146" w:rsidP="00695146">
      <w:pPr>
        <w:rPr>
          <w:rFonts w:ascii="Verdana" w:hAnsi="Verdana"/>
          <w:sz w:val="24"/>
          <w:szCs w:val="24"/>
        </w:rPr>
      </w:pPr>
      <w:r w:rsidRPr="00695146">
        <w:rPr>
          <w:rFonts w:ascii="Verdana" w:hAnsi="Verdana"/>
          <w:sz w:val="24"/>
          <w:szCs w:val="24"/>
        </w:rPr>
        <w:t xml:space="preserve">With the rise of the </w:t>
      </w:r>
      <w:proofErr w:type="spellStart"/>
      <w:r w:rsidRPr="00695146">
        <w:rPr>
          <w:rFonts w:ascii="Verdana" w:hAnsi="Verdana"/>
          <w:sz w:val="24"/>
          <w:szCs w:val="24"/>
        </w:rPr>
        <w:t>Mahāyāna</w:t>
      </w:r>
      <w:proofErr w:type="spellEnd"/>
      <w:r w:rsidRPr="00695146">
        <w:rPr>
          <w:rFonts w:ascii="Verdana" w:hAnsi="Verdana"/>
          <w:sz w:val="24"/>
          <w:szCs w:val="24"/>
        </w:rPr>
        <w:t xml:space="preserve"> came the idea that </w:t>
      </w:r>
      <w:proofErr w:type="spellStart"/>
      <w:r w:rsidRPr="00695146">
        <w:rPr>
          <w:rFonts w:ascii="Verdana" w:hAnsi="Verdana"/>
          <w:sz w:val="24"/>
          <w:szCs w:val="24"/>
        </w:rPr>
        <w:t>buddhas</w:t>
      </w:r>
      <w:proofErr w:type="spellEnd"/>
      <w:r w:rsidRPr="00695146">
        <w:rPr>
          <w:rFonts w:ascii="Verdana" w:hAnsi="Verdana"/>
          <w:sz w:val="24"/>
          <w:szCs w:val="24"/>
        </w:rPr>
        <w:t xml:space="preserve"> are at present teaching in other parts of the universe in their own special ‘</w:t>
      </w:r>
      <w:proofErr w:type="spellStart"/>
      <w:r w:rsidRPr="00695146">
        <w:rPr>
          <w:rFonts w:ascii="Verdana" w:hAnsi="Verdana"/>
          <w:sz w:val="24"/>
          <w:szCs w:val="24"/>
        </w:rPr>
        <w:t>buddha</w:t>
      </w:r>
      <w:proofErr w:type="spellEnd"/>
      <w:r w:rsidRPr="00695146">
        <w:rPr>
          <w:rFonts w:ascii="Verdana" w:hAnsi="Verdana"/>
          <w:sz w:val="24"/>
          <w:szCs w:val="24"/>
        </w:rPr>
        <w:t xml:space="preserve"> fields’ or ‘pure lands’ where the conditions for the practice of the Dharma are extremely favourable. With this came the aspiration to be reborn in these pure lands. </w:t>
      </w:r>
    </w:p>
    <w:p w:rsidR="00695146" w:rsidRDefault="00695146" w:rsidP="00695146">
      <w:pPr>
        <w:rPr>
          <w:rFonts w:ascii="Verdana" w:hAnsi="Verdana"/>
          <w:sz w:val="24"/>
          <w:szCs w:val="24"/>
        </w:rPr>
      </w:pPr>
      <w:r w:rsidRPr="00695146">
        <w:rPr>
          <w:rFonts w:ascii="Verdana" w:hAnsi="Verdana"/>
          <w:sz w:val="24"/>
          <w:szCs w:val="24"/>
        </w:rPr>
        <w:t xml:space="preserve">The inspiration for Chinese and Japanese ‘Pure Land’ Buddhism is provided by three </w:t>
      </w:r>
      <w:proofErr w:type="spellStart"/>
      <w:r w:rsidRPr="00695146">
        <w:rPr>
          <w:rFonts w:ascii="Verdana" w:hAnsi="Verdana"/>
          <w:sz w:val="24"/>
          <w:szCs w:val="24"/>
        </w:rPr>
        <w:t>sūtras</w:t>
      </w:r>
      <w:proofErr w:type="spellEnd"/>
      <w:r w:rsidRPr="00695146">
        <w:rPr>
          <w:rFonts w:ascii="Verdana" w:hAnsi="Verdana"/>
          <w:sz w:val="24"/>
          <w:szCs w:val="24"/>
        </w:rPr>
        <w:t xml:space="preserve">: the larger and the smaller </w:t>
      </w:r>
      <w:proofErr w:type="spellStart"/>
      <w:r w:rsidRPr="00695146">
        <w:rPr>
          <w:rFonts w:ascii="Verdana" w:hAnsi="Verdana"/>
          <w:i/>
          <w:sz w:val="24"/>
          <w:szCs w:val="24"/>
        </w:rPr>
        <w:t>Sukhāvatī-vyūha</w:t>
      </w:r>
      <w:proofErr w:type="spellEnd"/>
      <w:r w:rsidRPr="00695146">
        <w:rPr>
          <w:rFonts w:ascii="Verdana" w:hAnsi="Verdana"/>
          <w:sz w:val="24"/>
          <w:szCs w:val="24"/>
        </w:rPr>
        <w:t xml:space="preserve"> (‘Vision of the Realm of Happiness’) and the </w:t>
      </w:r>
      <w:proofErr w:type="spellStart"/>
      <w:r w:rsidRPr="00695146">
        <w:rPr>
          <w:rFonts w:ascii="Verdana" w:hAnsi="Verdana"/>
          <w:i/>
          <w:sz w:val="24"/>
          <w:szCs w:val="24"/>
        </w:rPr>
        <w:t>Amitāyurd-hyāna</w:t>
      </w:r>
      <w:proofErr w:type="spellEnd"/>
      <w:r w:rsidRPr="00695146">
        <w:rPr>
          <w:rFonts w:ascii="Verdana" w:hAnsi="Verdana"/>
          <w:sz w:val="24"/>
          <w:szCs w:val="24"/>
        </w:rPr>
        <w:t xml:space="preserve"> (‘Meditation on the Buddha of Boundless Life’). The two former are of Indian origin, while the last may have been composed in central Asia or China. These </w:t>
      </w:r>
      <w:proofErr w:type="spellStart"/>
      <w:r w:rsidRPr="00695146">
        <w:rPr>
          <w:rFonts w:ascii="Verdana" w:hAnsi="Verdana"/>
          <w:sz w:val="24"/>
          <w:szCs w:val="24"/>
        </w:rPr>
        <w:t>sūtras</w:t>
      </w:r>
      <w:proofErr w:type="spellEnd"/>
      <w:r w:rsidRPr="00695146">
        <w:rPr>
          <w:rFonts w:ascii="Verdana" w:hAnsi="Verdana"/>
          <w:sz w:val="24"/>
          <w:szCs w:val="24"/>
        </w:rPr>
        <w:t xml:space="preserve"> tell of the pure land of the Buddha </w:t>
      </w:r>
      <w:proofErr w:type="spellStart"/>
      <w:r w:rsidRPr="00695146">
        <w:rPr>
          <w:rFonts w:ascii="Verdana" w:hAnsi="Verdana"/>
          <w:sz w:val="24"/>
          <w:szCs w:val="24"/>
        </w:rPr>
        <w:t>Amitābha</w:t>
      </w:r>
      <w:proofErr w:type="spellEnd"/>
      <w:r w:rsidRPr="00695146">
        <w:rPr>
          <w:rFonts w:ascii="Verdana" w:hAnsi="Verdana"/>
          <w:sz w:val="24"/>
          <w:szCs w:val="24"/>
        </w:rPr>
        <w:t xml:space="preserve"> (Boundless Light) or </w:t>
      </w:r>
      <w:proofErr w:type="spellStart"/>
      <w:r w:rsidRPr="00695146">
        <w:rPr>
          <w:rFonts w:ascii="Verdana" w:hAnsi="Verdana"/>
          <w:sz w:val="24"/>
          <w:szCs w:val="24"/>
        </w:rPr>
        <w:t>Amitāyus</w:t>
      </w:r>
      <w:proofErr w:type="spellEnd"/>
      <w:r w:rsidRPr="00695146">
        <w:rPr>
          <w:rFonts w:ascii="Verdana" w:hAnsi="Verdana"/>
          <w:sz w:val="24"/>
          <w:szCs w:val="24"/>
        </w:rPr>
        <w:t xml:space="preserve">, known in Japanese as </w:t>
      </w:r>
      <w:proofErr w:type="spellStart"/>
      <w:r w:rsidRPr="00695146">
        <w:rPr>
          <w:rFonts w:ascii="Verdana" w:hAnsi="Verdana"/>
          <w:sz w:val="24"/>
          <w:szCs w:val="24"/>
        </w:rPr>
        <w:t>Amida</w:t>
      </w:r>
      <w:proofErr w:type="spellEnd"/>
      <w:r w:rsidRPr="00695146">
        <w:rPr>
          <w:rFonts w:ascii="Verdana" w:hAnsi="Verdana"/>
          <w:sz w:val="24"/>
          <w:szCs w:val="24"/>
        </w:rPr>
        <w:t xml:space="preserve">. </w:t>
      </w:r>
    </w:p>
    <w:p w:rsidR="00E942C8" w:rsidRDefault="00695146" w:rsidP="00695146">
      <w:pPr>
        <w:rPr>
          <w:rFonts w:ascii="Verdana" w:hAnsi="Verdana"/>
          <w:sz w:val="24"/>
          <w:szCs w:val="24"/>
        </w:rPr>
      </w:pPr>
      <w:r w:rsidRPr="00695146">
        <w:rPr>
          <w:rFonts w:ascii="Verdana" w:hAnsi="Verdana"/>
          <w:sz w:val="24"/>
          <w:szCs w:val="24"/>
        </w:rPr>
        <w:t xml:space="preserve">The particular focus of East Asian Pure Land Buddhism became the vow of </w:t>
      </w:r>
      <w:proofErr w:type="spellStart"/>
      <w:r w:rsidRPr="00695146">
        <w:rPr>
          <w:rFonts w:ascii="Verdana" w:hAnsi="Verdana"/>
          <w:sz w:val="24"/>
          <w:szCs w:val="24"/>
        </w:rPr>
        <w:t>Amitābha</w:t>
      </w:r>
      <w:proofErr w:type="spellEnd"/>
      <w:r w:rsidRPr="00695146">
        <w:rPr>
          <w:rFonts w:ascii="Verdana" w:hAnsi="Verdana"/>
          <w:sz w:val="24"/>
          <w:szCs w:val="24"/>
        </w:rPr>
        <w:t xml:space="preserve"> in the </w:t>
      </w:r>
      <w:proofErr w:type="spellStart"/>
      <w:r w:rsidRPr="00E942C8">
        <w:rPr>
          <w:rFonts w:ascii="Verdana" w:hAnsi="Verdana"/>
          <w:i/>
          <w:sz w:val="24"/>
          <w:szCs w:val="24"/>
        </w:rPr>
        <w:t>Sukhāvatī-vyūha</w:t>
      </w:r>
      <w:proofErr w:type="spellEnd"/>
      <w:r w:rsidRPr="00695146">
        <w:rPr>
          <w:rFonts w:ascii="Verdana" w:hAnsi="Verdana"/>
          <w:sz w:val="24"/>
          <w:szCs w:val="24"/>
        </w:rPr>
        <w:t xml:space="preserve"> to bring to his pure land after death </w:t>
      </w:r>
      <w:proofErr w:type="spellStart"/>
      <w:r w:rsidRPr="00695146">
        <w:rPr>
          <w:rFonts w:ascii="Verdana" w:hAnsi="Verdana"/>
          <w:sz w:val="24"/>
          <w:szCs w:val="24"/>
        </w:rPr>
        <w:t>any one</w:t>
      </w:r>
      <w:proofErr w:type="spellEnd"/>
      <w:r w:rsidRPr="00695146">
        <w:rPr>
          <w:rFonts w:ascii="Verdana" w:hAnsi="Verdana"/>
          <w:sz w:val="24"/>
          <w:szCs w:val="24"/>
        </w:rPr>
        <w:t xml:space="preserve"> who sincerely calls on his name. The characteristic practice of Pure Land Buddhism, advocated in the writings of such masters as </w:t>
      </w:r>
      <w:proofErr w:type="spellStart"/>
      <w:r w:rsidRPr="00695146">
        <w:rPr>
          <w:rFonts w:ascii="Verdana" w:hAnsi="Verdana"/>
          <w:sz w:val="24"/>
          <w:szCs w:val="24"/>
        </w:rPr>
        <w:t>T’an-luan</w:t>
      </w:r>
      <w:proofErr w:type="spellEnd"/>
      <w:r w:rsidRPr="00695146">
        <w:rPr>
          <w:rFonts w:ascii="Verdana" w:hAnsi="Verdana"/>
          <w:sz w:val="24"/>
          <w:szCs w:val="24"/>
        </w:rPr>
        <w:t xml:space="preserve"> (476–542), Tao-</w:t>
      </w:r>
      <w:proofErr w:type="spellStart"/>
      <w:r w:rsidRPr="00695146">
        <w:rPr>
          <w:rFonts w:ascii="Verdana" w:hAnsi="Verdana"/>
          <w:sz w:val="24"/>
          <w:szCs w:val="24"/>
        </w:rPr>
        <w:t>cho</w:t>
      </w:r>
      <w:proofErr w:type="spellEnd"/>
      <w:r w:rsidRPr="00695146">
        <w:rPr>
          <w:rFonts w:ascii="Verdana" w:hAnsi="Verdana"/>
          <w:sz w:val="24"/>
          <w:szCs w:val="24"/>
        </w:rPr>
        <w:t xml:space="preserve"> (562–645), and Shan-</w:t>
      </w:r>
      <w:proofErr w:type="spellStart"/>
      <w:r w:rsidRPr="00695146">
        <w:rPr>
          <w:rFonts w:ascii="Verdana" w:hAnsi="Verdana"/>
          <w:sz w:val="24"/>
          <w:szCs w:val="24"/>
        </w:rPr>
        <w:t>tao</w:t>
      </w:r>
      <w:proofErr w:type="spellEnd"/>
      <w:r w:rsidRPr="00695146">
        <w:rPr>
          <w:rFonts w:ascii="Verdana" w:hAnsi="Verdana"/>
          <w:sz w:val="24"/>
          <w:szCs w:val="24"/>
        </w:rPr>
        <w:t xml:space="preserve"> (613–81), is known as </w:t>
      </w:r>
      <w:proofErr w:type="spellStart"/>
      <w:r w:rsidRPr="00E942C8">
        <w:rPr>
          <w:rFonts w:ascii="Verdana" w:hAnsi="Verdana"/>
          <w:i/>
          <w:sz w:val="24"/>
          <w:szCs w:val="24"/>
        </w:rPr>
        <w:t>nien-fo</w:t>
      </w:r>
      <w:proofErr w:type="spellEnd"/>
      <w:r w:rsidRPr="00695146">
        <w:rPr>
          <w:rFonts w:ascii="Verdana" w:hAnsi="Verdana"/>
          <w:sz w:val="24"/>
          <w:szCs w:val="24"/>
        </w:rPr>
        <w:t xml:space="preserve"> (Japanese </w:t>
      </w:r>
      <w:proofErr w:type="spellStart"/>
      <w:r w:rsidRPr="00E942C8">
        <w:rPr>
          <w:rFonts w:ascii="Verdana" w:hAnsi="Verdana"/>
          <w:i/>
          <w:sz w:val="24"/>
          <w:szCs w:val="24"/>
        </w:rPr>
        <w:t>nembutsu</w:t>
      </w:r>
      <w:proofErr w:type="spellEnd"/>
      <w:r w:rsidRPr="00695146">
        <w:rPr>
          <w:rFonts w:ascii="Verdana" w:hAnsi="Verdana"/>
          <w:sz w:val="24"/>
          <w:szCs w:val="24"/>
        </w:rPr>
        <w:t xml:space="preserve">), calling on or uttering the name of the Buddha. </w:t>
      </w:r>
    </w:p>
    <w:p w:rsidR="00E942C8" w:rsidRDefault="00695146" w:rsidP="00695146">
      <w:pPr>
        <w:rPr>
          <w:rFonts w:ascii="Verdana" w:hAnsi="Verdana"/>
          <w:sz w:val="24"/>
          <w:szCs w:val="24"/>
        </w:rPr>
      </w:pPr>
      <w:r w:rsidRPr="00695146">
        <w:rPr>
          <w:rFonts w:ascii="Verdana" w:hAnsi="Verdana"/>
          <w:sz w:val="24"/>
          <w:szCs w:val="24"/>
        </w:rPr>
        <w:t>Also associated with the school is a preoccupation with the old Indian idea that the practice of the Buddha’s teaching must pass through successive periods of decline and eventually</w:t>
      </w:r>
      <w:r>
        <w:rPr>
          <w:rFonts w:ascii="Verdana" w:hAnsi="Verdana"/>
          <w:sz w:val="24"/>
          <w:szCs w:val="24"/>
        </w:rPr>
        <w:t xml:space="preserve"> </w:t>
      </w:r>
      <w:r w:rsidRPr="00695146">
        <w:rPr>
          <w:rFonts w:ascii="Verdana" w:hAnsi="Verdana"/>
          <w:sz w:val="24"/>
          <w:szCs w:val="24"/>
        </w:rPr>
        <w:t xml:space="preserve">disappear. </w:t>
      </w:r>
    </w:p>
    <w:p w:rsidR="009A536E" w:rsidRDefault="00695146" w:rsidP="00695146">
      <w:pPr>
        <w:rPr>
          <w:rFonts w:ascii="Verdana" w:hAnsi="Verdana"/>
          <w:sz w:val="24"/>
          <w:szCs w:val="24"/>
        </w:rPr>
      </w:pPr>
      <w:r w:rsidRPr="00695146">
        <w:rPr>
          <w:rFonts w:ascii="Verdana" w:hAnsi="Verdana"/>
          <w:sz w:val="24"/>
          <w:szCs w:val="24"/>
        </w:rPr>
        <w:lastRenderedPageBreak/>
        <w:t>This led to an emphasis on the futility of expecting to be able, by one’s own efforts, to develop the good conduct and meditation necessary for awakening in the final days of the Dharma (</w:t>
      </w:r>
      <w:r w:rsidRPr="00E942C8">
        <w:rPr>
          <w:rFonts w:ascii="Verdana" w:hAnsi="Verdana"/>
          <w:i/>
          <w:sz w:val="24"/>
          <w:szCs w:val="24"/>
        </w:rPr>
        <w:t xml:space="preserve">mo </w:t>
      </w:r>
      <w:proofErr w:type="spellStart"/>
      <w:r w:rsidRPr="00E942C8">
        <w:rPr>
          <w:rFonts w:ascii="Verdana" w:hAnsi="Verdana"/>
          <w:i/>
          <w:sz w:val="24"/>
          <w:szCs w:val="24"/>
        </w:rPr>
        <w:t>fa</w:t>
      </w:r>
      <w:proofErr w:type="spellEnd"/>
      <w:r w:rsidRPr="00695146">
        <w:rPr>
          <w:rFonts w:ascii="Verdana" w:hAnsi="Verdana"/>
          <w:sz w:val="24"/>
          <w:szCs w:val="24"/>
        </w:rPr>
        <w:t>/</w:t>
      </w:r>
      <w:proofErr w:type="spellStart"/>
      <w:r w:rsidRPr="00E942C8">
        <w:rPr>
          <w:rFonts w:ascii="Verdana" w:hAnsi="Verdana"/>
          <w:i/>
          <w:sz w:val="24"/>
          <w:szCs w:val="24"/>
        </w:rPr>
        <w:t>mappō</w:t>
      </w:r>
      <w:proofErr w:type="spellEnd"/>
      <w:r w:rsidRPr="00695146">
        <w:rPr>
          <w:rFonts w:ascii="Verdana" w:hAnsi="Verdana"/>
          <w:sz w:val="24"/>
          <w:szCs w:val="24"/>
        </w:rPr>
        <w:t xml:space="preserve">); better to aspire to rebirth in </w:t>
      </w:r>
      <w:proofErr w:type="spellStart"/>
      <w:r w:rsidRPr="00695146">
        <w:rPr>
          <w:rFonts w:ascii="Verdana" w:hAnsi="Verdana"/>
          <w:sz w:val="24"/>
          <w:szCs w:val="24"/>
        </w:rPr>
        <w:t>Amitābha’s</w:t>
      </w:r>
      <w:proofErr w:type="spellEnd"/>
      <w:r w:rsidRPr="00695146">
        <w:rPr>
          <w:rFonts w:ascii="Verdana" w:hAnsi="Verdana"/>
          <w:sz w:val="24"/>
          <w:szCs w:val="24"/>
        </w:rPr>
        <w:t xml:space="preserve"> pure land. </w:t>
      </w:r>
    </w:p>
    <w:p w:rsidR="00695146" w:rsidRPr="00695146" w:rsidRDefault="00695146" w:rsidP="00695146">
      <w:pPr>
        <w:rPr>
          <w:rFonts w:ascii="Verdana" w:hAnsi="Verdana"/>
          <w:sz w:val="24"/>
          <w:szCs w:val="24"/>
        </w:rPr>
      </w:pPr>
      <w:r w:rsidRPr="00695146">
        <w:rPr>
          <w:rFonts w:ascii="Verdana" w:hAnsi="Verdana"/>
          <w:sz w:val="24"/>
          <w:szCs w:val="24"/>
        </w:rPr>
        <w:t xml:space="preserve">The eventual development in Japan was a doctrine of grace associated above all with the figure of </w:t>
      </w:r>
      <w:proofErr w:type="spellStart"/>
      <w:r w:rsidRPr="00695146">
        <w:rPr>
          <w:rFonts w:ascii="Verdana" w:hAnsi="Verdana"/>
          <w:sz w:val="24"/>
          <w:szCs w:val="24"/>
        </w:rPr>
        <w:t>Shinran</w:t>
      </w:r>
      <w:proofErr w:type="spellEnd"/>
      <w:r w:rsidRPr="00695146">
        <w:rPr>
          <w:rFonts w:ascii="Verdana" w:hAnsi="Verdana"/>
          <w:sz w:val="24"/>
          <w:szCs w:val="24"/>
        </w:rPr>
        <w:t xml:space="preserve"> (1173–1262), founder of the ‘True Pure Land School’ (</w:t>
      </w:r>
      <w:proofErr w:type="spellStart"/>
      <w:r w:rsidRPr="00695146">
        <w:rPr>
          <w:rFonts w:ascii="Verdana" w:hAnsi="Verdana"/>
          <w:sz w:val="24"/>
          <w:szCs w:val="24"/>
        </w:rPr>
        <w:t>Jōdo</w:t>
      </w:r>
      <w:proofErr w:type="spellEnd"/>
      <w:r w:rsidRPr="00695146">
        <w:rPr>
          <w:rFonts w:ascii="Verdana" w:hAnsi="Verdana"/>
          <w:sz w:val="24"/>
          <w:szCs w:val="24"/>
        </w:rPr>
        <w:t xml:space="preserve"> </w:t>
      </w:r>
      <w:proofErr w:type="spellStart"/>
      <w:r w:rsidRPr="00695146">
        <w:rPr>
          <w:rFonts w:ascii="Verdana" w:hAnsi="Verdana"/>
          <w:sz w:val="24"/>
          <w:szCs w:val="24"/>
        </w:rPr>
        <w:t>Shinshū</w:t>
      </w:r>
      <w:proofErr w:type="spellEnd"/>
      <w:r w:rsidRPr="00695146">
        <w:rPr>
          <w:rFonts w:ascii="Verdana" w:hAnsi="Verdana"/>
          <w:sz w:val="24"/>
          <w:szCs w:val="24"/>
        </w:rPr>
        <w:t>): it is not ‘one’s own power’ (</w:t>
      </w:r>
      <w:proofErr w:type="spellStart"/>
      <w:r w:rsidRPr="009A536E">
        <w:rPr>
          <w:rFonts w:ascii="Verdana" w:hAnsi="Verdana"/>
          <w:i/>
          <w:sz w:val="24"/>
          <w:szCs w:val="24"/>
        </w:rPr>
        <w:t>jiriki</w:t>
      </w:r>
      <w:proofErr w:type="spellEnd"/>
      <w:r w:rsidRPr="00695146">
        <w:rPr>
          <w:rFonts w:ascii="Verdana" w:hAnsi="Verdana"/>
          <w:sz w:val="24"/>
          <w:szCs w:val="24"/>
        </w:rPr>
        <w:t>) but the ‘power of the other’ (</w:t>
      </w:r>
      <w:proofErr w:type="spellStart"/>
      <w:r w:rsidRPr="009A536E">
        <w:rPr>
          <w:rFonts w:ascii="Verdana" w:hAnsi="Verdana"/>
          <w:i/>
          <w:sz w:val="24"/>
          <w:szCs w:val="24"/>
        </w:rPr>
        <w:t>tariki</w:t>
      </w:r>
      <w:proofErr w:type="spellEnd"/>
      <w:r w:rsidRPr="00695146">
        <w:rPr>
          <w:rFonts w:ascii="Verdana" w:hAnsi="Verdana"/>
          <w:sz w:val="24"/>
          <w:szCs w:val="24"/>
        </w:rPr>
        <w:t xml:space="preserve">)—the grace of </w:t>
      </w:r>
      <w:proofErr w:type="spellStart"/>
      <w:r w:rsidRPr="00695146">
        <w:rPr>
          <w:rFonts w:ascii="Verdana" w:hAnsi="Verdana"/>
          <w:sz w:val="24"/>
          <w:szCs w:val="24"/>
        </w:rPr>
        <w:t>Amitābha</w:t>
      </w:r>
      <w:proofErr w:type="spellEnd"/>
      <w:r w:rsidRPr="00695146">
        <w:rPr>
          <w:rFonts w:ascii="Verdana" w:hAnsi="Verdana"/>
          <w:sz w:val="24"/>
          <w:szCs w:val="24"/>
        </w:rPr>
        <w:t>—that is effective in bringing one to his pure land.</w:t>
      </w:r>
    </w:p>
    <w:p w:rsidR="00695146" w:rsidRDefault="00695146" w:rsidP="00695146">
      <w:pPr>
        <w:rPr>
          <w:rFonts w:ascii="Verdana" w:hAnsi="Verdana"/>
          <w:sz w:val="24"/>
          <w:szCs w:val="24"/>
        </w:rPr>
      </w:pPr>
      <w:r>
        <w:rPr>
          <w:rFonts w:ascii="Verdana" w:hAnsi="Verdana"/>
          <w:sz w:val="24"/>
          <w:szCs w:val="24"/>
        </w:rPr>
        <w:t xml:space="preserve">Source: </w:t>
      </w:r>
      <w:r w:rsidRPr="00695146">
        <w:rPr>
          <w:rFonts w:ascii="Verdana" w:hAnsi="Verdana"/>
          <w:sz w:val="24"/>
          <w:szCs w:val="24"/>
        </w:rPr>
        <w:t xml:space="preserve">Excerpted, with minor edits, from </w:t>
      </w:r>
      <w:proofErr w:type="spellStart"/>
      <w:r w:rsidRPr="00695146">
        <w:rPr>
          <w:rFonts w:ascii="Verdana" w:hAnsi="Verdana"/>
          <w:sz w:val="24"/>
          <w:szCs w:val="24"/>
        </w:rPr>
        <w:t>Gethin</w:t>
      </w:r>
      <w:proofErr w:type="spellEnd"/>
      <w:r w:rsidRPr="00695146">
        <w:rPr>
          <w:rFonts w:ascii="Verdana" w:hAnsi="Verdana"/>
          <w:sz w:val="24"/>
          <w:szCs w:val="24"/>
        </w:rPr>
        <w:t xml:space="preserve">, R. (1998) </w:t>
      </w:r>
      <w:proofErr w:type="gramStart"/>
      <w:r w:rsidRPr="00695146">
        <w:rPr>
          <w:rFonts w:ascii="Verdana" w:hAnsi="Verdana"/>
          <w:i/>
          <w:sz w:val="24"/>
          <w:szCs w:val="24"/>
        </w:rPr>
        <w:t>The</w:t>
      </w:r>
      <w:proofErr w:type="gramEnd"/>
      <w:r w:rsidRPr="00695146">
        <w:rPr>
          <w:rFonts w:ascii="Verdana" w:hAnsi="Verdana"/>
          <w:i/>
          <w:sz w:val="24"/>
          <w:szCs w:val="24"/>
        </w:rPr>
        <w:t xml:space="preserve"> foundations of Buddhism. </w:t>
      </w:r>
      <w:r w:rsidRPr="00695146">
        <w:rPr>
          <w:rFonts w:ascii="Verdana" w:hAnsi="Verdana"/>
          <w:sz w:val="24"/>
          <w:szCs w:val="24"/>
        </w:rPr>
        <w:t>Oxford: Oxford University Press. (Pages 26</w:t>
      </w:r>
      <w:r>
        <w:rPr>
          <w:rFonts w:ascii="Verdana" w:hAnsi="Verdana"/>
          <w:sz w:val="24"/>
          <w:szCs w:val="24"/>
        </w:rPr>
        <w:t>3</w:t>
      </w:r>
      <w:r w:rsidRPr="00695146">
        <w:rPr>
          <w:rFonts w:ascii="Verdana" w:hAnsi="Verdana"/>
          <w:sz w:val="24"/>
          <w:szCs w:val="24"/>
        </w:rPr>
        <w:t>-26</w:t>
      </w:r>
      <w:r>
        <w:rPr>
          <w:rFonts w:ascii="Verdana" w:hAnsi="Verdana"/>
          <w:sz w:val="24"/>
          <w:szCs w:val="24"/>
        </w:rPr>
        <w:t>4</w:t>
      </w:r>
      <w:r w:rsidRPr="00695146">
        <w:rPr>
          <w:rFonts w:ascii="Verdana" w:hAnsi="Verdana"/>
          <w:sz w:val="24"/>
          <w:szCs w:val="24"/>
        </w:rPr>
        <w:t>.)</w:t>
      </w:r>
    </w:p>
    <w:p w:rsidR="009A536E" w:rsidRPr="00695146" w:rsidRDefault="009A536E" w:rsidP="00695146">
      <w:pPr>
        <w:rPr>
          <w:rFonts w:ascii="Verdana" w:hAnsi="Verdana"/>
          <w:sz w:val="24"/>
          <w:szCs w:val="24"/>
        </w:rPr>
      </w:pPr>
    </w:p>
    <w:p w:rsidR="00695146" w:rsidRPr="00695146" w:rsidRDefault="00695146" w:rsidP="00695146">
      <w:pPr>
        <w:rPr>
          <w:rFonts w:ascii="Verdana" w:hAnsi="Verdana"/>
          <w:sz w:val="24"/>
          <w:szCs w:val="24"/>
        </w:rPr>
      </w:pPr>
    </w:p>
    <w:sectPr w:rsidR="00695146" w:rsidRPr="00695146" w:rsidSect="00B102F9">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C3" w:rsidRDefault="008022C3" w:rsidP="00B102F9">
      <w:pPr>
        <w:spacing w:after="0" w:line="240" w:lineRule="auto"/>
      </w:pPr>
      <w:r>
        <w:separator/>
      </w:r>
    </w:p>
  </w:endnote>
  <w:endnote w:type="continuationSeparator" w:id="0">
    <w:p w:rsidR="008022C3" w:rsidRDefault="008022C3" w:rsidP="00B1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2403"/>
      <w:docPartObj>
        <w:docPartGallery w:val="Page Numbers (Bottom of Page)"/>
        <w:docPartUnique/>
      </w:docPartObj>
    </w:sdtPr>
    <w:sdtContent>
      <w:p w:rsidR="00B102F9" w:rsidRDefault="00B102F9">
        <w:pPr>
          <w:pStyle w:val="Footer"/>
          <w:jc w:val="center"/>
        </w:pPr>
        <w:fldSimple w:instr=" PAGE   \* MERGEFORMAT ">
          <w:r>
            <w:rPr>
              <w:noProof/>
            </w:rPr>
            <w:t>2</w:t>
          </w:r>
        </w:fldSimple>
      </w:p>
    </w:sdtContent>
  </w:sdt>
  <w:p w:rsidR="00B102F9" w:rsidRDefault="00B10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C3" w:rsidRDefault="008022C3" w:rsidP="00B102F9">
      <w:pPr>
        <w:spacing w:after="0" w:line="240" w:lineRule="auto"/>
      </w:pPr>
      <w:r>
        <w:separator/>
      </w:r>
    </w:p>
  </w:footnote>
  <w:footnote w:type="continuationSeparator" w:id="0">
    <w:p w:rsidR="008022C3" w:rsidRDefault="008022C3" w:rsidP="00B10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9" w:rsidRPr="00B102F9" w:rsidRDefault="00B102F9" w:rsidP="00B102F9">
    <w:pPr>
      <w:pStyle w:val="Header"/>
      <w:rPr>
        <w:rFonts w:ascii="Verdana" w:hAnsi="Verdana"/>
        <w:sz w:val="20"/>
        <w:szCs w:val="20"/>
      </w:rPr>
    </w:pPr>
    <w:r w:rsidRPr="00B102F9">
      <w:rPr>
        <w:rFonts w:ascii="Verdana" w:hAnsi="Verdana"/>
        <w:sz w:val="20"/>
        <w:szCs w:val="20"/>
      </w:rPr>
      <w:t>Pure Land Buddhism</w:t>
    </w:r>
  </w:p>
  <w:p w:rsidR="00B102F9" w:rsidRDefault="00B10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9" w:rsidRDefault="00B102F9">
    <w:pPr>
      <w:pStyle w:val="Header"/>
    </w:pPr>
  </w:p>
  <w:p w:rsidR="00B102F9" w:rsidRDefault="00B102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95146"/>
    <w:rsid w:val="002F6F7D"/>
    <w:rsid w:val="00381B09"/>
    <w:rsid w:val="00695146"/>
    <w:rsid w:val="008022C3"/>
    <w:rsid w:val="008F5635"/>
    <w:rsid w:val="0091137D"/>
    <w:rsid w:val="009A536E"/>
    <w:rsid w:val="00AD00D9"/>
    <w:rsid w:val="00B102F9"/>
    <w:rsid w:val="00E942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F9"/>
  </w:style>
  <w:style w:type="paragraph" w:styleId="Footer">
    <w:name w:val="footer"/>
    <w:basedOn w:val="Normal"/>
    <w:link w:val="FooterChar"/>
    <w:uiPriority w:val="99"/>
    <w:unhideWhenUsed/>
    <w:rsid w:val="00B10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DEC"/>
    <w:rsid w:val="001D7DEC"/>
    <w:rsid w:val="007B35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4B3BA96E04998AB0D8E2536636E07">
    <w:name w:val="3F44B3BA96E04998AB0D8E2536636E07"/>
    <w:rsid w:val="001D7D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2015-08-08T06:47:00Z</dcterms:created>
  <dcterms:modified xsi:type="dcterms:W3CDTF">2015-08-08T10:14:00Z</dcterms:modified>
</cp:coreProperties>
</file>